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3EED5" w14:textId="5C462E15" w:rsidR="007C25C9" w:rsidRDefault="007C25C9" w:rsidP="007C25C9">
      <w:pPr>
        <w:pStyle w:val="StyleTitleCenteredTopSinglesolidlineAuto075ptLin"/>
      </w:pPr>
    </w:p>
    <w:p w14:paraId="41E4E0BA" w14:textId="4DC36F92" w:rsidR="007C25C9" w:rsidRDefault="007C25C9" w:rsidP="007C25C9">
      <w:pPr>
        <w:pStyle w:val="StyleTitleCenteredTopSinglesolidlineAuto075ptLin"/>
        <w:rPr>
          <w:rFonts w:cs="Arial"/>
          <w:b/>
          <w:bCs/>
          <w:color w:val="1F497D" w:themeColor="text2"/>
        </w:rPr>
      </w:pPr>
      <w:r>
        <w:rPr>
          <w:noProof/>
        </w:rPr>
        <w:drawing>
          <wp:inline distT="0" distB="0" distL="0" distR="0" wp14:anchorId="721F683C" wp14:editId="006341D8">
            <wp:extent cx="3762375" cy="1797579"/>
            <wp:effectExtent l="0" t="0" r="0" b="0"/>
            <wp:docPr id="7953892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762375" cy="1797579"/>
                    </a:xfrm>
                    <a:prstGeom prst="rect">
                      <a:avLst/>
                    </a:prstGeom>
                  </pic:spPr>
                </pic:pic>
              </a:graphicData>
            </a:graphic>
          </wp:inline>
        </w:drawing>
      </w:r>
    </w:p>
    <w:p w14:paraId="048E160B" w14:textId="77777777" w:rsidR="007C25C9" w:rsidRDefault="007C25C9" w:rsidP="007C25C9">
      <w:pPr>
        <w:pStyle w:val="StyleTitleCenteredTopSinglesolidlineAuto075ptLin"/>
        <w:rPr>
          <w:rFonts w:cs="Arial"/>
          <w:b/>
          <w:bCs/>
          <w:color w:val="1F497D" w:themeColor="text2"/>
        </w:rPr>
      </w:pPr>
    </w:p>
    <w:p w14:paraId="59F048A3" w14:textId="77777777" w:rsidR="007C25C9" w:rsidRPr="00BD03CA" w:rsidRDefault="007C25C9" w:rsidP="007C25C9">
      <w:pPr>
        <w:pStyle w:val="StyleTitleCenteredTopSinglesolidlineAuto075ptLin"/>
        <w:rPr>
          <w:rFonts w:cs="Arial"/>
          <w:b/>
          <w:bCs/>
          <w:color w:val="1F497D" w:themeColor="text2"/>
        </w:rPr>
      </w:pPr>
      <w:r>
        <w:rPr>
          <w:rFonts w:cs="Arial"/>
          <w:b/>
          <w:bCs/>
          <w:color w:val="1F497D" w:themeColor="text2"/>
        </w:rPr>
        <w:t>Core Technology Services</w:t>
      </w:r>
    </w:p>
    <w:p w14:paraId="78BB1833" w14:textId="37D504C7" w:rsidR="00BD03CA" w:rsidRPr="00BD03CA" w:rsidRDefault="00555AC3" w:rsidP="00BD03CA">
      <w:pPr>
        <w:pStyle w:val="StyleTitleCentered"/>
        <w:rPr>
          <w:rFonts w:cs="Arial"/>
          <w:b/>
          <w:bCs/>
          <w:color w:val="1F497D" w:themeColor="text2"/>
        </w:rPr>
      </w:pPr>
      <w:r>
        <w:rPr>
          <w:rFonts w:cs="Arial"/>
          <w:b/>
          <w:bCs/>
          <w:color w:val="1F497D" w:themeColor="text2"/>
        </w:rPr>
        <w:t>Student Data Privacy Bill of Rights</w:t>
      </w:r>
    </w:p>
    <w:p w14:paraId="78BB1834" w14:textId="4B21252A" w:rsidR="00BD03CA" w:rsidRDefault="00555AC3" w:rsidP="00BD03CA">
      <w:pPr>
        <w:pStyle w:val="StyleTitleCentered"/>
        <w:rPr>
          <w:rFonts w:cs="Arial"/>
          <w:b/>
          <w:bCs/>
        </w:rPr>
      </w:pPr>
      <w:r>
        <w:rPr>
          <w:rFonts w:cs="Arial"/>
          <w:b/>
          <w:bCs/>
        </w:rPr>
        <w:t xml:space="preserve">Project </w:t>
      </w:r>
      <w:r w:rsidR="00BD03CA">
        <w:rPr>
          <w:rFonts w:cs="Arial"/>
          <w:b/>
          <w:bCs/>
        </w:rPr>
        <w:t>Charter</w:t>
      </w:r>
    </w:p>
    <w:p w14:paraId="78BB1835" w14:textId="77777777" w:rsidR="00BD03CA" w:rsidRDefault="00BD03CA" w:rsidP="00BD03CA">
      <w:pPr>
        <w:pStyle w:val="StyleTitleCentered"/>
        <w:rPr>
          <w:rFonts w:cs="Arial"/>
          <w:b/>
          <w:bCs/>
        </w:rPr>
      </w:pPr>
    </w:p>
    <w:tbl>
      <w:tblPr>
        <w:tblStyle w:val="TableGrid"/>
        <w:tblW w:w="0" w:type="auto"/>
        <w:tblInd w:w="1634" w:type="dxa"/>
        <w:tblLook w:val="04A0" w:firstRow="1" w:lastRow="0" w:firstColumn="1" w:lastColumn="0" w:noHBand="0" w:noVBand="1"/>
      </w:tblPr>
      <w:tblGrid>
        <w:gridCol w:w="2430"/>
        <w:gridCol w:w="4684"/>
      </w:tblGrid>
      <w:tr w:rsidR="00BD03CA" w:rsidRPr="00770367" w14:paraId="78BB1838" w14:textId="77777777" w:rsidTr="6DCA2019">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36" w14:textId="77777777" w:rsidR="00BD03CA" w:rsidRPr="00770367" w:rsidRDefault="00BD03CA">
            <w:pPr>
              <w:rPr>
                <w:rFonts w:cs="Arial"/>
              </w:rPr>
            </w:pPr>
            <w:r w:rsidRPr="00770367">
              <w:rPr>
                <w:rFonts w:cs="Arial"/>
              </w:rPr>
              <w:t>Project Short Name:</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37" w14:textId="16B2602E" w:rsidR="00BD03CA" w:rsidRPr="00770367" w:rsidRDefault="00555AC3">
            <w:pPr>
              <w:rPr>
                <w:rFonts w:eastAsia="Times New Roman" w:cs="Arial"/>
              </w:rPr>
            </w:pPr>
            <w:r>
              <w:rPr>
                <w:rFonts w:eastAsia="Times New Roman" w:cs="Arial"/>
              </w:rPr>
              <w:t xml:space="preserve">Student Data Privacy Bill of Rights </w:t>
            </w:r>
          </w:p>
        </w:tc>
      </w:tr>
      <w:tr w:rsidR="00BD03CA" w:rsidRPr="00770367" w14:paraId="78BB183B" w14:textId="77777777" w:rsidTr="6DCA2019">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39" w14:textId="77777777" w:rsidR="00BD03CA" w:rsidRPr="00770367" w:rsidRDefault="00BD03CA">
            <w:pPr>
              <w:rPr>
                <w:rFonts w:cs="Arial"/>
              </w:rPr>
            </w:pPr>
            <w:r w:rsidRPr="00770367">
              <w:rPr>
                <w:rFonts w:cs="Arial"/>
              </w:rPr>
              <w:t>Business Unit/Program:</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3A" w14:textId="7EF3C1BC" w:rsidR="00BD03CA" w:rsidRPr="00770367" w:rsidRDefault="00555AC3">
            <w:pPr>
              <w:rPr>
                <w:rFonts w:eastAsia="Times New Roman" w:cs="Arial"/>
              </w:rPr>
            </w:pPr>
            <w:r>
              <w:rPr>
                <w:rFonts w:eastAsia="Times New Roman" w:cs="Arial"/>
              </w:rPr>
              <w:t>Core Technology Services</w:t>
            </w:r>
          </w:p>
        </w:tc>
      </w:tr>
      <w:tr w:rsidR="00BD03CA" w:rsidRPr="00770367" w14:paraId="78BB183E" w14:textId="77777777" w:rsidTr="6DCA2019">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3C" w14:textId="77777777" w:rsidR="00BD03CA" w:rsidRPr="00770367" w:rsidRDefault="00BD03CA">
            <w:pPr>
              <w:rPr>
                <w:rFonts w:cs="Arial"/>
              </w:rPr>
            </w:pPr>
            <w:r w:rsidRPr="00770367">
              <w:rPr>
                <w:rFonts w:cs="Arial"/>
              </w:rPr>
              <w:t>Project Sponsor:</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3D" w14:textId="7C0327B4" w:rsidR="00BD03CA" w:rsidRPr="00770367" w:rsidRDefault="00555AC3">
            <w:pPr>
              <w:rPr>
                <w:rFonts w:eastAsia="Times New Roman" w:cs="Arial"/>
              </w:rPr>
            </w:pPr>
            <w:r>
              <w:rPr>
                <w:rFonts w:eastAsia="Times New Roman" w:cs="Arial"/>
              </w:rPr>
              <w:t>Jody French</w:t>
            </w:r>
          </w:p>
        </w:tc>
      </w:tr>
      <w:tr w:rsidR="00BD03CA" w:rsidRPr="00770367" w14:paraId="78BB1841" w14:textId="77777777" w:rsidTr="6DCA2019">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B183F" w14:textId="77777777" w:rsidR="00BD03CA" w:rsidRPr="00770367" w:rsidRDefault="00BD03CA">
            <w:pPr>
              <w:rPr>
                <w:rFonts w:cs="Arial"/>
              </w:rPr>
            </w:pPr>
            <w:r w:rsidRPr="00770367">
              <w:rPr>
                <w:rFonts w:cs="Arial"/>
              </w:rPr>
              <w:t>Project Manager:</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40" w14:textId="00A6EEC6" w:rsidR="00BD03CA" w:rsidRPr="00770367" w:rsidRDefault="00555AC3">
            <w:pPr>
              <w:rPr>
                <w:rFonts w:eastAsia="Times New Roman" w:cs="Arial"/>
              </w:rPr>
            </w:pPr>
            <w:r>
              <w:rPr>
                <w:rFonts w:eastAsia="Times New Roman" w:cs="Arial"/>
              </w:rPr>
              <w:t>Angela O’Leary</w:t>
            </w:r>
          </w:p>
        </w:tc>
      </w:tr>
      <w:tr w:rsidR="00BD03CA" w:rsidRPr="00770367" w14:paraId="78BB1844" w14:textId="77777777" w:rsidTr="6DCA2019">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B1842" w14:textId="77777777" w:rsidR="00BD03CA" w:rsidRPr="00770367" w:rsidRDefault="00BD03CA">
            <w:pPr>
              <w:rPr>
                <w:rFonts w:eastAsia="Times New Roman" w:cs="Arial"/>
              </w:rPr>
            </w:pPr>
            <w:r w:rsidRPr="00770367">
              <w:rPr>
                <w:rFonts w:cs="Arial"/>
              </w:rPr>
              <w:t>Version:</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43" w14:textId="151452C2" w:rsidR="00BD03CA" w:rsidRPr="00770367" w:rsidRDefault="3990F21B" w:rsidP="6DCA2019">
            <w:pPr>
              <w:rPr>
                <w:rFonts w:eastAsia="Times New Roman" w:cs="Arial"/>
                <w:color w:val="000080"/>
              </w:rPr>
            </w:pPr>
            <w:r w:rsidRPr="6DCA2019">
              <w:rPr>
                <w:rFonts w:eastAsia="Times New Roman" w:cs="Arial"/>
                <w:color w:val="000080"/>
              </w:rPr>
              <w:t>1.0</w:t>
            </w:r>
          </w:p>
        </w:tc>
      </w:tr>
      <w:tr w:rsidR="00BD03CA" w:rsidRPr="00770367" w14:paraId="78BB184A" w14:textId="77777777" w:rsidTr="6DCA2019">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B1848" w14:textId="77777777" w:rsidR="00BD03CA" w:rsidRPr="00770367" w:rsidRDefault="00BD03CA">
            <w:pPr>
              <w:rPr>
                <w:rFonts w:eastAsia="Times New Roman" w:cs="Arial"/>
              </w:rPr>
            </w:pPr>
            <w:r w:rsidRPr="00770367">
              <w:rPr>
                <w:rFonts w:cs="Arial"/>
              </w:rPr>
              <w:t>Date:</w:t>
            </w:r>
          </w:p>
        </w:tc>
        <w:tc>
          <w:tcPr>
            <w:tcW w:w="4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B1849" w14:textId="69F92CAC" w:rsidR="00BD03CA" w:rsidRPr="00770367" w:rsidRDefault="11CBFCE7">
            <w:pPr>
              <w:rPr>
                <w:rFonts w:eastAsia="Times New Roman" w:cs="Arial"/>
              </w:rPr>
            </w:pPr>
            <w:r w:rsidRPr="6DCA2019">
              <w:rPr>
                <w:rFonts w:eastAsia="Times New Roman" w:cs="Arial"/>
              </w:rPr>
              <w:t>08/2</w:t>
            </w:r>
            <w:r w:rsidR="00B85958">
              <w:rPr>
                <w:rFonts w:eastAsia="Times New Roman" w:cs="Arial"/>
              </w:rPr>
              <w:t>8</w:t>
            </w:r>
            <w:r w:rsidRPr="6DCA2019">
              <w:rPr>
                <w:rFonts w:eastAsia="Times New Roman" w:cs="Arial"/>
              </w:rPr>
              <w:t>/2020</w:t>
            </w:r>
          </w:p>
        </w:tc>
      </w:tr>
    </w:tbl>
    <w:p w14:paraId="78BB184B" w14:textId="77777777" w:rsidR="00D44C58" w:rsidRDefault="00D44C58">
      <w:pPr>
        <w:spacing w:after="200" w:line="276" w:lineRule="auto"/>
        <w:rPr>
          <w:b/>
          <w:bCs/>
          <w:u w:val="single"/>
        </w:rPr>
      </w:pPr>
    </w:p>
    <w:p w14:paraId="6814112E" w14:textId="77777777" w:rsidR="002D533B" w:rsidRDefault="002D533B">
      <w:pPr>
        <w:spacing w:before="0" w:after="200" w:line="276" w:lineRule="auto"/>
        <w:rPr>
          <w:b/>
          <w:bCs/>
          <w:u w:val="single"/>
        </w:rPr>
      </w:pPr>
    </w:p>
    <w:p w14:paraId="5E13B6EB" w14:textId="77777777" w:rsidR="00B03775" w:rsidRPr="00B03775" w:rsidRDefault="00B03775" w:rsidP="00B03775"/>
    <w:p w14:paraId="577807C8" w14:textId="77777777" w:rsidR="00B03775" w:rsidRPr="00B03775" w:rsidRDefault="00B03775" w:rsidP="00B03775"/>
    <w:p w14:paraId="5A6A89FA" w14:textId="77777777" w:rsidR="00B03775" w:rsidRPr="00B03775" w:rsidRDefault="00B03775" w:rsidP="00B03775"/>
    <w:p w14:paraId="522E6E03" w14:textId="77777777" w:rsidR="00B03775" w:rsidRPr="00B03775" w:rsidRDefault="00B03775" w:rsidP="00B03775"/>
    <w:p w14:paraId="0806DC3D" w14:textId="77777777" w:rsidR="00B03775" w:rsidRPr="00B03775" w:rsidRDefault="00B03775" w:rsidP="00B03775"/>
    <w:p w14:paraId="338AA1D8" w14:textId="77777777" w:rsidR="00B03775" w:rsidRPr="00B03775" w:rsidRDefault="00B03775" w:rsidP="00B03775"/>
    <w:p w14:paraId="1CBCF537" w14:textId="77777777" w:rsidR="00B03775" w:rsidRPr="00B03775" w:rsidRDefault="00B03775" w:rsidP="00B03775"/>
    <w:p w14:paraId="78BB184C" w14:textId="686F9BE8" w:rsidR="00B03775" w:rsidRPr="00B03775" w:rsidRDefault="00B03775" w:rsidP="00B03775">
      <w:pPr>
        <w:sectPr w:rsidR="00B03775" w:rsidRPr="00B03775" w:rsidSect="007C25C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080" w:bottom="720" w:left="1080" w:header="720" w:footer="720" w:gutter="0"/>
          <w:cols w:space="720"/>
          <w:titlePg/>
          <w:docGrid w:linePitch="360"/>
        </w:sectPr>
      </w:pPr>
    </w:p>
    <w:p w14:paraId="509658E2" w14:textId="38419D7C" w:rsidR="00BF1F6C" w:rsidRDefault="00BF1F6C" w:rsidP="00BF1F6C">
      <w:pPr>
        <w:pStyle w:val="Heading1"/>
        <w:numPr>
          <w:ilvl w:val="0"/>
          <w:numId w:val="0"/>
        </w:numPr>
        <w:ind w:left="432" w:hanging="432"/>
      </w:pPr>
      <w:bookmarkStart w:id="0" w:name="_Toc295299456"/>
      <w:r>
        <w:lastRenderedPageBreak/>
        <w:t>Glossary of Acronyms:</w:t>
      </w:r>
    </w:p>
    <w:p w14:paraId="484371D1" w14:textId="5E1B8A9C" w:rsidR="00BF1F6C" w:rsidRDefault="00BF1F6C" w:rsidP="00BF1F6C"/>
    <w:tbl>
      <w:tblPr>
        <w:tblStyle w:val="TableGrid"/>
        <w:tblW w:w="0" w:type="auto"/>
        <w:tblInd w:w="738" w:type="dxa"/>
        <w:tblLook w:val="04A0" w:firstRow="1" w:lastRow="0" w:firstColumn="1" w:lastColumn="0" w:noHBand="0" w:noVBand="1"/>
      </w:tblPr>
      <w:tblGrid>
        <w:gridCol w:w="2468"/>
        <w:gridCol w:w="6144"/>
      </w:tblGrid>
      <w:tr w:rsidR="00BF1F6C" w14:paraId="6A9173BA" w14:textId="77777777" w:rsidTr="005C0B57">
        <w:trPr>
          <w:cantSplit/>
          <w:tblHeader/>
        </w:trPr>
        <w:tc>
          <w:tcPr>
            <w:tcW w:w="2468" w:type="dxa"/>
            <w:shd w:val="pct10" w:color="auto" w:fill="auto"/>
            <w:vAlign w:val="center"/>
          </w:tcPr>
          <w:p w14:paraId="5783EE54" w14:textId="77777777" w:rsidR="00BF1F6C" w:rsidRPr="002B28F5" w:rsidRDefault="00BF1F6C" w:rsidP="005C0B57">
            <w:pPr>
              <w:keepNext/>
              <w:rPr>
                <w:b/>
              </w:rPr>
            </w:pPr>
            <w:r w:rsidRPr="002B28F5">
              <w:rPr>
                <w:b/>
              </w:rPr>
              <w:t>Acronym</w:t>
            </w:r>
            <w:r>
              <w:rPr>
                <w:b/>
              </w:rPr>
              <w:t>/Abbreviation</w:t>
            </w:r>
          </w:p>
        </w:tc>
        <w:tc>
          <w:tcPr>
            <w:tcW w:w="6144" w:type="dxa"/>
            <w:shd w:val="pct10" w:color="auto" w:fill="auto"/>
            <w:vAlign w:val="center"/>
          </w:tcPr>
          <w:p w14:paraId="7B5AEF0B" w14:textId="77777777" w:rsidR="00BF1F6C" w:rsidRPr="002B28F5" w:rsidRDefault="00BF1F6C" w:rsidP="005C0B57">
            <w:pPr>
              <w:keepNext/>
              <w:jc w:val="center"/>
              <w:rPr>
                <w:b/>
              </w:rPr>
            </w:pPr>
            <w:r w:rsidRPr="002B28F5">
              <w:rPr>
                <w:b/>
              </w:rPr>
              <w:t>Description</w:t>
            </w:r>
          </w:p>
        </w:tc>
      </w:tr>
      <w:tr w:rsidR="001D390E" w14:paraId="438A256E" w14:textId="77777777" w:rsidTr="005C0B57">
        <w:trPr>
          <w:cantSplit/>
        </w:trPr>
        <w:tc>
          <w:tcPr>
            <w:tcW w:w="2468" w:type="dxa"/>
            <w:vAlign w:val="center"/>
          </w:tcPr>
          <w:p w14:paraId="30AAE74C" w14:textId="12CDDDE4" w:rsidR="001D390E" w:rsidRDefault="001D390E" w:rsidP="005C0B57">
            <w:r>
              <w:t>A</w:t>
            </w:r>
            <w:r w:rsidR="00B90961">
              <w:t>S</w:t>
            </w:r>
            <w:r>
              <w:t>T</w:t>
            </w:r>
          </w:p>
        </w:tc>
        <w:tc>
          <w:tcPr>
            <w:tcW w:w="6144" w:type="dxa"/>
            <w:vAlign w:val="center"/>
          </w:tcPr>
          <w:p w14:paraId="27780CA7" w14:textId="016308AD" w:rsidR="001D390E" w:rsidRDefault="001D390E" w:rsidP="005C0B57">
            <w:r>
              <w:t xml:space="preserve">Academic </w:t>
            </w:r>
            <w:r w:rsidR="00B90961">
              <w:t xml:space="preserve">Services </w:t>
            </w:r>
            <w:r w:rsidR="00F63A6C">
              <w:t xml:space="preserve">Training </w:t>
            </w:r>
          </w:p>
        </w:tc>
      </w:tr>
      <w:tr w:rsidR="00143F32" w14:paraId="6F3381C1" w14:textId="77777777" w:rsidTr="005C0B57">
        <w:trPr>
          <w:cantSplit/>
        </w:trPr>
        <w:tc>
          <w:tcPr>
            <w:tcW w:w="2468" w:type="dxa"/>
            <w:vAlign w:val="center"/>
          </w:tcPr>
          <w:p w14:paraId="067A5D0E" w14:textId="3B42F39F" w:rsidR="00143F32" w:rsidRDefault="00143F32" w:rsidP="005C0B57">
            <w:r>
              <w:t>ASM</w:t>
            </w:r>
          </w:p>
        </w:tc>
        <w:tc>
          <w:tcPr>
            <w:tcW w:w="6144" w:type="dxa"/>
            <w:vAlign w:val="center"/>
          </w:tcPr>
          <w:p w14:paraId="1F50860E" w14:textId="6F80E292" w:rsidR="00143F32" w:rsidRDefault="00143F32" w:rsidP="005C0B57">
            <w:r>
              <w:t>Assessment Strategy Model</w:t>
            </w:r>
          </w:p>
        </w:tc>
      </w:tr>
      <w:tr w:rsidR="00BC73C2" w14:paraId="023D7C7D" w14:textId="77777777" w:rsidTr="005C0B57">
        <w:trPr>
          <w:cantSplit/>
        </w:trPr>
        <w:tc>
          <w:tcPr>
            <w:tcW w:w="2468" w:type="dxa"/>
            <w:vAlign w:val="center"/>
          </w:tcPr>
          <w:p w14:paraId="2BF0A84A" w14:textId="4C3B9711" w:rsidR="00BC73C2" w:rsidRDefault="00BC73C2" w:rsidP="005C0B57">
            <w:r>
              <w:t>BI</w:t>
            </w:r>
          </w:p>
        </w:tc>
        <w:tc>
          <w:tcPr>
            <w:tcW w:w="6144" w:type="dxa"/>
            <w:vAlign w:val="center"/>
          </w:tcPr>
          <w:p w14:paraId="4A74E9E3" w14:textId="625D7CBC" w:rsidR="00BC73C2" w:rsidRDefault="00BC73C2" w:rsidP="005C0B57">
            <w:r>
              <w:t xml:space="preserve">Business Intelligence </w:t>
            </w:r>
          </w:p>
        </w:tc>
      </w:tr>
      <w:tr w:rsidR="00BF1F6C" w14:paraId="59E208C3" w14:textId="77777777" w:rsidTr="005C0B57">
        <w:trPr>
          <w:cantSplit/>
        </w:trPr>
        <w:tc>
          <w:tcPr>
            <w:tcW w:w="2468" w:type="dxa"/>
            <w:vAlign w:val="center"/>
          </w:tcPr>
          <w:p w14:paraId="5376FCCD" w14:textId="77777777" w:rsidR="00BF1F6C" w:rsidRDefault="00BF1F6C" w:rsidP="005C0B57">
            <w:r>
              <w:t>CIO</w:t>
            </w:r>
          </w:p>
        </w:tc>
        <w:tc>
          <w:tcPr>
            <w:tcW w:w="6144" w:type="dxa"/>
            <w:vAlign w:val="center"/>
          </w:tcPr>
          <w:p w14:paraId="16CD37CA" w14:textId="77777777" w:rsidR="00BF1F6C" w:rsidRDefault="00BF1F6C" w:rsidP="005C0B57">
            <w:r>
              <w:t>Chief Information Officer</w:t>
            </w:r>
          </w:p>
        </w:tc>
      </w:tr>
      <w:tr w:rsidR="00BF1F6C" w14:paraId="049A4779" w14:textId="77777777" w:rsidTr="005C0B57">
        <w:trPr>
          <w:cantSplit/>
        </w:trPr>
        <w:tc>
          <w:tcPr>
            <w:tcW w:w="2468" w:type="dxa"/>
            <w:vAlign w:val="center"/>
          </w:tcPr>
          <w:p w14:paraId="4F770C83" w14:textId="77777777" w:rsidR="00BF1F6C" w:rsidRDefault="00BF1F6C" w:rsidP="005C0B57">
            <w:r>
              <w:t>CS</w:t>
            </w:r>
          </w:p>
        </w:tc>
        <w:tc>
          <w:tcPr>
            <w:tcW w:w="6144" w:type="dxa"/>
            <w:vAlign w:val="center"/>
          </w:tcPr>
          <w:p w14:paraId="2527D81B" w14:textId="3F835B67" w:rsidR="00BF1F6C" w:rsidRDefault="00BF1F6C" w:rsidP="005C0B57">
            <w:r>
              <w:t xml:space="preserve">Campus Solutions </w:t>
            </w:r>
          </w:p>
        </w:tc>
      </w:tr>
      <w:tr w:rsidR="001B2E80" w14:paraId="036B0F12" w14:textId="77777777" w:rsidTr="005C0B57">
        <w:trPr>
          <w:cantSplit/>
        </w:trPr>
        <w:tc>
          <w:tcPr>
            <w:tcW w:w="2468" w:type="dxa"/>
            <w:vAlign w:val="center"/>
          </w:tcPr>
          <w:p w14:paraId="11DAE179" w14:textId="3494E98F" w:rsidR="001B2E80" w:rsidRDefault="001B2E80" w:rsidP="005C0B57">
            <w:r>
              <w:t>CTS</w:t>
            </w:r>
          </w:p>
        </w:tc>
        <w:tc>
          <w:tcPr>
            <w:tcW w:w="6144" w:type="dxa"/>
            <w:vAlign w:val="center"/>
          </w:tcPr>
          <w:p w14:paraId="1508888C" w14:textId="3B31B839" w:rsidR="001B2E80" w:rsidRDefault="001B2E80" w:rsidP="005C0B57">
            <w:r>
              <w:t>Core Technology Services</w:t>
            </w:r>
          </w:p>
        </w:tc>
      </w:tr>
      <w:tr w:rsidR="00BF1F6C" w14:paraId="2A3CDFE4" w14:textId="77777777" w:rsidTr="005C0B57">
        <w:trPr>
          <w:cantSplit/>
        </w:trPr>
        <w:tc>
          <w:tcPr>
            <w:tcW w:w="2468" w:type="dxa"/>
            <w:vAlign w:val="center"/>
          </w:tcPr>
          <w:p w14:paraId="6BCF87FF" w14:textId="77777777" w:rsidR="00BF1F6C" w:rsidRDefault="00BF1F6C" w:rsidP="005C0B57">
            <w:r>
              <w:t>ESC</w:t>
            </w:r>
          </w:p>
        </w:tc>
        <w:tc>
          <w:tcPr>
            <w:tcW w:w="6144" w:type="dxa"/>
            <w:vAlign w:val="center"/>
          </w:tcPr>
          <w:p w14:paraId="13A13362" w14:textId="77777777" w:rsidR="00BF1F6C" w:rsidRDefault="00BF1F6C" w:rsidP="005C0B57">
            <w:r>
              <w:t>Executive Steering Committee</w:t>
            </w:r>
          </w:p>
        </w:tc>
      </w:tr>
      <w:tr w:rsidR="00343749" w14:paraId="08A583BB" w14:textId="77777777" w:rsidTr="005C0B57">
        <w:trPr>
          <w:cantSplit/>
        </w:trPr>
        <w:tc>
          <w:tcPr>
            <w:tcW w:w="2468" w:type="dxa"/>
            <w:vAlign w:val="center"/>
          </w:tcPr>
          <w:p w14:paraId="54A4767B" w14:textId="65CD5D4C" w:rsidR="00343749" w:rsidRDefault="00343749" w:rsidP="005C0B57">
            <w:r>
              <w:t>ES</w:t>
            </w:r>
          </w:p>
        </w:tc>
        <w:tc>
          <w:tcPr>
            <w:tcW w:w="6144" w:type="dxa"/>
            <w:vAlign w:val="center"/>
          </w:tcPr>
          <w:p w14:paraId="446242B2" w14:textId="74AA0C81" w:rsidR="00343749" w:rsidRDefault="00343749" w:rsidP="005C0B57">
            <w:r>
              <w:t>Enterprise Services</w:t>
            </w:r>
          </w:p>
        </w:tc>
      </w:tr>
      <w:tr w:rsidR="00BF1F6C" w14:paraId="5E2ED27D" w14:textId="77777777" w:rsidTr="005C0B57">
        <w:trPr>
          <w:cantSplit/>
        </w:trPr>
        <w:tc>
          <w:tcPr>
            <w:tcW w:w="2468" w:type="dxa"/>
            <w:vAlign w:val="center"/>
          </w:tcPr>
          <w:p w14:paraId="7C65E486" w14:textId="77777777" w:rsidR="00BF1F6C" w:rsidRDefault="00BF1F6C" w:rsidP="005C0B57">
            <w:r>
              <w:t>FIN</w:t>
            </w:r>
          </w:p>
        </w:tc>
        <w:tc>
          <w:tcPr>
            <w:tcW w:w="6144" w:type="dxa"/>
            <w:vAlign w:val="center"/>
          </w:tcPr>
          <w:p w14:paraId="6BFCD972" w14:textId="3C719E45" w:rsidR="00BF1F6C" w:rsidRDefault="00BF1F6C" w:rsidP="005C0B57">
            <w:r>
              <w:t xml:space="preserve">Financials </w:t>
            </w:r>
          </w:p>
        </w:tc>
      </w:tr>
      <w:tr w:rsidR="00BF1F6C" w14:paraId="64E6C949" w14:textId="77777777" w:rsidTr="005C0B57">
        <w:trPr>
          <w:cantSplit/>
        </w:trPr>
        <w:tc>
          <w:tcPr>
            <w:tcW w:w="2468" w:type="dxa"/>
            <w:vAlign w:val="center"/>
          </w:tcPr>
          <w:p w14:paraId="454DEACA" w14:textId="77777777" w:rsidR="00BF1F6C" w:rsidRDefault="00BF1F6C" w:rsidP="005C0B57">
            <w:r>
              <w:t>HCM</w:t>
            </w:r>
          </w:p>
        </w:tc>
        <w:tc>
          <w:tcPr>
            <w:tcW w:w="6144" w:type="dxa"/>
            <w:vAlign w:val="center"/>
          </w:tcPr>
          <w:p w14:paraId="59351801" w14:textId="77777777" w:rsidR="00BF1F6C" w:rsidRDefault="00BF1F6C" w:rsidP="005C0B57">
            <w:r>
              <w:t xml:space="preserve">Human Capital Management </w:t>
            </w:r>
          </w:p>
        </w:tc>
      </w:tr>
      <w:tr w:rsidR="00952A94" w14:paraId="24E5C985" w14:textId="77777777" w:rsidTr="005C0B57">
        <w:trPr>
          <w:cantSplit/>
        </w:trPr>
        <w:tc>
          <w:tcPr>
            <w:tcW w:w="2468" w:type="dxa"/>
            <w:vAlign w:val="center"/>
          </w:tcPr>
          <w:p w14:paraId="07D0AEA9" w14:textId="635104B1" w:rsidR="00952A94" w:rsidRDefault="00952A94" w:rsidP="005C0B57">
            <w:r>
              <w:t>IR</w:t>
            </w:r>
          </w:p>
        </w:tc>
        <w:tc>
          <w:tcPr>
            <w:tcW w:w="6144" w:type="dxa"/>
            <w:vAlign w:val="center"/>
          </w:tcPr>
          <w:p w14:paraId="6BC94EED" w14:textId="2DEC040A" w:rsidR="00952A94" w:rsidRDefault="00952A94" w:rsidP="005C0B57">
            <w:r>
              <w:t xml:space="preserve">Institution Research </w:t>
            </w:r>
          </w:p>
        </w:tc>
      </w:tr>
      <w:tr w:rsidR="00BF1F6C" w14:paraId="05234277" w14:textId="77777777" w:rsidTr="005C0B57">
        <w:trPr>
          <w:cantSplit/>
        </w:trPr>
        <w:tc>
          <w:tcPr>
            <w:tcW w:w="2468" w:type="dxa"/>
            <w:vAlign w:val="center"/>
          </w:tcPr>
          <w:p w14:paraId="1BAB5824" w14:textId="77777777" w:rsidR="00BF1F6C" w:rsidRDefault="00BF1F6C" w:rsidP="005C0B57">
            <w:r>
              <w:t>IT</w:t>
            </w:r>
          </w:p>
        </w:tc>
        <w:tc>
          <w:tcPr>
            <w:tcW w:w="6144" w:type="dxa"/>
            <w:vAlign w:val="center"/>
          </w:tcPr>
          <w:p w14:paraId="17612709" w14:textId="77777777" w:rsidR="00BF1F6C" w:rsidRDefault="00BF1F6C" w:rsidP="005C0B57">
            <w:r>
              <w:t>Information Technology</w:t>
            </w:r>
          </w:p>
        </w:tc>
      </w:tr>
      <w:tr w:rsidR="00BF1F6C" w14:paraId="34610010" w14:textId="77777777" w:rsidTr="005C0B57">
        <w:trPr>
          <w:cantSplit/>
        </w:trPr>
        <w:tc>
          <w:tcPr>
            <w:tcW w:w="2468" w:type="dxa"/>
            <w:vAlign w:val="center"/>
          </w:tcPr>
          <w:p w14:paraId="70BAF865" w14:textId="77777777" w:rsidR="00BF1F6C" w:rsidRDefault="00BF1F6C" w:rsidP="005C0B57">
            <w:r>
              <w:t>NDCC</w:t>
            </w:r>
          </w:p>
        </w:tc>
        <w:tc>
          <w:tcPr>
            <w:tcW w:w="6144" w:type="dxa"/>
            <w:vAlign w:val="center"/>
          </w:tcPr>
          <w:p w14:paraId="4FD83473" w14:textId="77777777" w:rsidR="00BF1F6C" w:rsidRDefault="00BF1F6C" w:rsidP="005C0B57">
            <w:r>
              <w:t>North Dakota Century Code</w:t>
            </w:r>
          </w:p>
        </w:tc>
      </w:tr>
      <w:tr w:rsidR="00BF1F6C" w14:paraId="60B729E3" w14:textId="77777777" w:rsidTr="005C0B57">
        <w:trPr>
          <w:cantSplit/>
        </w:trPr>
        <w:tc>
          <w:tcPr>
            <w:tcW w:w="2468" w:type="dxa"/>
            <w:vAlign w:val="center"/>
          </w:tcPr>
          <w:p w14:paraId="74B70492" w14:textId="77777777" w:rsidR="00BF1F6C" w:rsidRDefault="00BF1F6C" w:rsidP="005C0B57">
            <w:r>
              <w:t>NDUS</w:t>
            </w:r>
          </w:p>
        </w:tc>
        <w:tc>
          <w:tcPr>
            <w:tcW w:w="6144" w:type="dxa"/>
            <w:vAlign w:val="center"/>
          </w:tcPr>
          <w:p w14:paraId="2C374DFA" w14:textId="77777777" w:rsidR="00BF1F6C" w:rsidRDefault="00BF1F6C" w:rsidP="005C0B57">
            <w:r>
              <w:t>North Dakota University System</w:t>
            </w:r>
          </w:p>
        </w:tc>
      </w:tr>
      <w:tr w:rsidR="00343749" w14:paraId="0695F822" w14:textId="77777777" w:rsidTr="005C0B57">
        <w:trPr>
          <w:cantSplit/>
        </w:trPr>
        <w:tc>
          <w:tcPr>
            <w:tcW w:w="2468" w:type="dxa"/>
            <w:vAlign w:val="center"/>
          </w:tcPr>
          <w:p w14:paraId="4CF37A9B" w14:textId="7EC8E20A" w:rsidR="00343749" w:rsidRDefault="00343749" w:rsidP="005C0B57">
            <w:r>
              <w:t>PII</w:t>
            </w:r>
          </w:p>
        </w:tc>
        <w:tc>
          <w:tcPr>
            <w:tcW w:w="6144" w:type="dxa"/>
            <w:vAlign w:val="center"/>
          </w:tcPr>
          <w:p w14:paraId="33B374D6" w14:textId="4E4FDCF6" w:rsidR="00343749" w:rsidRDefault="00343749" w:rsidP="005C0B57">
            <w:r>
              <w:t>Personally Identifiable Information</w:t>
            </w:r>
          </w:p>
        </w:tc>
      </w:tr>
      <w:tr w:rsidR="00DD2712" w14:paraId="3C98A935" w14:textId="77777777" w:rsidTr="005C0B57">
        <w:trPr>
          <w:cantSplit/>
        </w:trPr>
        <w:tc>
          <w:tcPr>
            <w:tcW w:w="2468" w:type="dxa"/>
            <w:vAlign w:val="center"/>
          </w:tcPr>
          <w:p w14:paraId="270DB789" w14:textId="3972CD49" w:rsidR="00DD2712" w:rsidRDefault="00DD2712" w:rsidP="005C0B57">
            <w:r>
              <w:t>SaaS</w:t>
            </w:r>
          </w:p>
        </w:tc>
        <w:tc>
          <w:tcPr>
            <w:tcW w:w="6144" w:type="dxa"/>
            <w:vAlign w:val="center"/>
          </w:tcPr>
          <w:p w14:paraId="5446D650" w14:textId="40AB6F99" w:rsidR="00DD2712" w:rsidRDefault="00DD2712" w:rsidP="005C0B57">
            <w:r>
              <w:t>Sof</w:t>
            </w:r>
            <w:r w:rsidR="00BC3C1A">
              <w:t>tware as a Service</w:t>
            </w:r>
          </w:p>
        </w:tc>
      </w:tr>
      <w:tr w:rsidR="00343749" w14:paraId="78C2B7AC" w14:textId="77777777" w:rsidTr="005C0B57">
        <w:trPr>
          <w:cantSplit/>
        </w:trPr>
        <w:tc>
          <w:tcPr>
            <w:tcW w:w="2468" w:type="dxa"/>
            <w:vAlign w:val="center"/>
          </w:tcPr>
          <w:p w14:paraId="7ED86998" w14:textId="52A5DF23" w:rsidR="00343749" w:rsidRDefault="00343749" w:rsidP="005C0B57">
            <w:r>
              <w:t>SBHE</w:t>
            </w:r>
          </w:p>
        </w:tc>
        <w:tc>
          <w:tcPr>
            <w:tcW w:w="6144" w:type="dxa"/>
            <w:vAlign w:val="center"/>
          </w:tcPr>
          <w:p w14:paraId="4F57DCE9" w14:textId="27816A85" w:rsidR="00343749" w:rsidRDefault="00343749" w:rsidP="005C0B57">
            <w:r>
              <w:t>State Board of Higher Education</w:t>
            </w:r>
          </w:p>
        </w:tc>
      </w:tr>
      <w:tr w:rsidR="00BF1F6C" w14:paraId="38F38EB5" w14:textId="77777777" w:rsidTr="005C0B57">
        <w:trPr>
          <w:cantSplit/>
        </w:trPr>
        <w:tc>
          <w:tcPr>
            <w:tcW w:w="2468" w:type="dxa"/>
            <w:vAlign w:val="center"/>
          </w:tcPr>
          <w:p w14:paraId="72DECF64" w14:textId="77777777" w:rsidR="00BF1F6C" w:rsidRPr="00AD58B1" w:rsidRDefault="00BF1F6C" w:rsidP="005C0B57">
            <w:pPr>
              <w:rPr>
                <w:rFonts w:cs="Arial"/>
                <w:color w:val="000000"/>
              </w:rPr>
            </w:pPr>
            <w:r>
              <w:rPr>
                <w:rFonts w:cs="Arial"/>
                <w:color w:val="000000"/>
              </w:rPr>
              <w:t>SME</w:t>
            </w:r>
          </w:p>
        </w:tc>
        <w:tc>
          <w:tcPr>
            <w:tcW w:w="6144" w:type="dxa"/>
            <w:vAlign w:val="center"/>
          </w:tcPr>
          <w:p w14:paraId="68C71813" w14:textId="77777777" w:rsidR="00BF1F6C" w:rsidRDefault="00BF1F6C" w:rsidP="005C0B57">
            <w:r>
              <w:t>Subject Matter Expert</w:t>
            </w:r>
          </w:p>
        </w:tc>
      </w:tr>
      <w:tr w:rsidR="00BC3C1A" w14:paraId="4E66AA26" w14:textId="77777777" w:rsidTr="005C0B57">
        <w:trPr>
          <w:cantSplit/>
        </w:trPr>
        <w:tc>
          <w:tcPr>
            <w:tcW w:w="2468" w:type="dxa"/>
            <w:vAlign w:val="center"/>
          </w:tcPr>
          <w:p w14:paraId="418A87B3" w14:textId="652DDBBF" w:rsidR="00BC3C1A" w:rsidRDefault="00BC3C1A" w:rsidP="005C0B57">
            <w:pPr>
              <w:rPr>
                <w:rFonts w:cs="Arial"/>
                <w:color w:val="000000"/>
              </w:rPr>
            </w:pPr>
            <w:r>
              <w:rPr>
                <w:rFonts w:cs="Arial"/>
                <w:color w:val="000000"/>
              </w:rPr>
              <w:t>US</w:t>
            </w:r>
          </w:p>
        </w:tc>
        <w:tc>
          <w:tcPr>
            <w:tcW w:w="6144" w:type="dxa"/>
            <w:vAlign w:val="center"/>
          </w:tcPr>
          <w:p w14:paraId="7A84A97A" w14:textId="2A67EE16" w:rsidR="00BC3C1A" w:rsidRDefault="00BC3C1A" w:rsidP="005C0B57">
            <w:r>
              <w:t>United States</w:t>
            </w:r>
          </w:p>
        </w:tc>
      </w:tr>
    </w:tbl>
    <w:p w14:paraId="61A15F22" w14:textId="77777777" w:rsidR="00BF1F6C" w:rsidRPr="00BF1F6C" w:rsidRDefault="00BF1F6C" w:rsidP="00BF1F6C"/>
    <w:p w14:paraId="56DAE7C8" w14:textId="77777777" w:rsidR="00BF1F6C" w:rsidRDefault="00BF1F6C">
      <w:pPr>
        <w:spacing w:before="0" w:after="200" w:line="276" w:lineRule="auto"/>
        <w:rPr>
          <w:rFonts w:eastAsiaTheme="majorEastAsia" w:cstheme="majorBidi"/>
          <w:b/>
          <w:bCs/>
          <w:sz w:val="28"/>
          <w:szCs w:val="28"/>
        </w:rPr>
      </w:pPr>
      <w:r>
        <w:br w:type="page"/>
      </w:r>
    </w:p>
    <w:p w14:paraId="78BB1868" w14:textId="0157CB7E" w:rsidR="00E269F1" w:rsidRPr="00CA4E4E" w:rsidRDefault="00BD03CA" w:rsidP="00BF1F6C">
      <w:pPr>
        <w:pStyle w:val="Heading1"/>
        <w:numPr>
          <w:ilvl w:val="0"/>
          <w:numId w:val="40"/>
        </w:numPr>
      </w:pPr>
      <w:r w:rsidRPr="00CA4E4E">
        <w:lastRenderedPageBreak/>
        <w:t>P</w:t>
      </w:r>
      <w:r w:rsidR="00914193" w:rsidRPr="00CA4E4E">
        <w:t>ROJECT DESCRIPTION</w:t>
      </w:r>
      <w:bookmarkEnd w:id="0"/>
    </w:p>
    <w:p w14:paraId="19897837" w14:textId="22C78C58" w:rsidR="00555AC3" w:rsidRDefault="00555AC3" w:rsidP="00555AC3">
      <w:pPr>
        <w:tabs>
          <w:tab w:val="left" w:pos="360"/>
        </w:tabs>
      </w:pPr>
      <w:r>
        <w:rPr>
          <w:rFonts w:eastAsia="Times New Roman"/>
        </w:rPr>
        <w:t>The SBHE</w:t>
      </w:r>
      <w:r w:rsidR="00343749">
        <w:rPr>
          <w:rFonts w:eastAsia="Times New Roman"/>
        </w:rPr>
        <w:t xml:space="preserve"> </w:t>
      </w:r>
      <w:r>
        <w:rPr>
          <w:rFonts w:eastAsia="Times New Roman"/>
        </w:rPr>
        <w:t>passed policy 503.2 Student Data Privacy Bill of Right</w:t>
      </w:r>
      <w:r w:rsidR="00852752">
        <w:rPr>
          <w:rFonts w:eastAsia="Times New Roman"/>
        </w:rPr>
        <w:t>s</w:t>
      </w:r>
      <w:r>
        <w:rPr>
          <w:rFonts w:eastAsia="Times New Roman"/>
        </w:rPr>
        <w:t xml:space="preserve"> on May 29, 2020. The policy states in summary: </w:t>
      </w:r>
      <w:r>
        <w:t xml:space="preserve">The SBHE, the NDUS, and NDUS institutions are committed to responsibly collecting, storing, and using the PPII of students, while protecting student PII from unauthorized access or disclosure. This Policy reflects the reality that students are the owners of their PII and should control access to and distribution of their PII to the greatest extent possible, </w:t>
      </w:r>
      <w:r w:rsidR="00AE1289">
        <w:t xml:space="preserve">yet </w:t>
      </w:r>
      <w:r>
        <w:t>many NDUS programs and technologies require student PII to function for the students’ benefit. This Policy outlines student rights related to the privacy and security of their educational and personal data.</w:t>
      </w:r>
    </w:p>
    <w:p w14:paraId="50D3B00F" w14:textId="2A93A460" w:rsidR="001F3C8D" w:rsidRPr="001F3C8D" w:rsidRDefault="00F00BAD" w:rsidP="00555AC3">
      <w:pPr>
        <w:tabs>
          <w:tab w:val="left" w:pos="360"/>
        </w:tabs>
      </w:pPr>
      <w:r>
        <w:t xml:space="preserve">Link </w:t>
      </w:r>
      <w:r w:rsidR="00D36216">
        <w:t xml:space="preserve">to the entire policy: </w:t>
      </w:r>
      <w:hyperlink r:id="rId18" w:history="1">
        <w:r w:rsidR="001F3C8D">
          <w:rPr>
            <w:rStyle w:val="Hyperlink"/>
          </w:rPr>
          <w:t>503.2 Student Data Privacy Bill of Rights</w:t>
        </w:r>
      </w:hyperlink>
    </w:p>
    <w:p w14:paraId="78BB1869" w14:textId="4341BFC2" w:rsidR="004842D3" w:rsidRPr="00555AC3" w:rsidRDefault="00555AC3" w:rsidP="004842D3">
      <w:pPr>
        <w:keepNext/>
        <w:autoSpaceDE w:val="0"/>
        <w:autoSpaceDN w:val="0"/>
        <w:adjustRightInd w:val="0"/>
        <w:spacing w:after="0"/>
        <w:rPr>
          <w:rFonts w:eastAsia="Times New Roman"/>
        </w:rPr>
      </w:pPr>
      <w:r w:rsidRPr="6DCA2019">
        <w:rPr>
          <w:rFonts w:eastAsia="Times New Roman"/>
        </w:rPr>
        <w:t xml:space="preserve">CTS is responsible to comply with the new policy by December 2020 and have a process in place </w:t>
      </w:r>
      <w:r w:rsidR="003B1219">
        <w:rPr>
          <w:rFonts w:eastAsia="Times New Roman"/>
        </w:rPr>
        <w:t>for</w:t>
      </w:r>
      <w:r w:rsidRPr="6DCA2019">
        <w:rPr>
          <w:rFonts w:eastAsia="Times New Roman"/>
        </w:rPr>
        <w:t xml:space="preserve"> when a </w:t>
      </w:r>
      <w:r w:rsidR="17F95D26" w:rsidRPr="6DCA2019">
        <w:rPr>
          <w:rFonts w:eastAsia="Times New Roman"/>
        </w:rPr>
        <w:t>student submits a request about</w:t>
      </w:r>
      <w:r w:rsidR="003231AB" w:rsidRPr="6DCA2019">
        <w:rPr>
          <w:rFonts w:eastAsia="Times New Roman"/>
        </w:rPr>
        <w:t xml:space="preserve"> PII data, CTS is prepared to </w:t>
      </w:r>
      <w:r w:rsidR="1735358E" w:rsidRPr="6DCA2019">
        <w:rPr>
          <w:rFonts w:eastAsia="Times New Roman"/>
        </w:rPr>
        <w:t xml:space="preserve">respond. </w:t>
      </w:r>
    </w:p>
    <w:p w14:paraId="78BB186A" w14:textId="77777777" w:rsidR="00914193" w:rsidRPr="00CA4E4E" w:rsidRDefault="00914193" w:rsidP="00E4596B">
      <w:pPr>
        <w:pStyle w:val="Heading2"/>
      </w:pPr>
      <w:bookmarkStart w:id="1" w:name="_Toc295299457"/>
      <w:r w:rsidRPr="00CA4E4E">
        <w:t>Project History</w:t>
      </w:r>
      <w:bookmarkEnd w:id="1"/>
    </w:p>
    <w:p w14:paraId="78BB186C" w14:textId="7C44AB72" w:rsidR="00C6652A" w:rsidRDefault="00555AC3" w:rsidP="00E269F1">
      <w:r>
        <w:t>CTS developed a team of individuals to identify the basic PII elements that are collected, stored, and shared with vendors</w:t>
      </w:r>
      <w:r w:rsidR="1F8FC5DA">
        <w:t xml:space="preserve"> and contractors</w:t>
      </w:r>
      <w:r>
        <w:t xml:space="preserve"> from applications</w:t>
      </w:r>
      <w:r w:rsidR="75A25FF0">
        <w:t>/products</w:t>
      </w:r>
      <w:r>
        <w:t xml:space="preserve"> that are supported</w:t>
      </w:r>
      <w:r w:rsidR="6721F823">
        <w:t>, managed, and maintained</w:t>
      </w:r>
      <w:r w:rsidR="00356CD3">
        <w:t xml:space="preserve"> by the organization. </w:t>
      </w:r>
    </w:p>
    <w:p w14:paraId="78BB186D" w14:textId="77777777" w:rsidR="00FE43DD" w:rsidRPr="00CA4E4E" w:rsidRDefault="00FE43DD" w:rsidP="00FE43DD">
      <w:pPr>
        <w:pStyle w:val="Heading2"/>
      </w:pPr>
      <w:bookmarkStart w:id="2" w:name="_Toc295299458"/>
      <w:r w:rsidRPr="00CA4E4E">
        <w:t>Consistency/Fit with Organization’s Mission</w:t>
      </w:r>
      <w:bookmarkEnd w:id="2"/>
    </w:p>
    <w:p w14:paraId="78BB186F" w14:textId="7D2A4356" w:rsidR="00FE43DD" w:rsidRDefault="009B5AF3" w:rsidP="00E269F1">
      <w:pPr>
        <w:rPr>
          <w:rStyle w:val="eop"/>
          <w:rFonts w:cs="Arial"/>
          <w:color w:val="000000"/>
          <w:shd w:val="clear" w:color="auto" w:fill="FFFFFF"/>
        </w:rPr>
      </w:pPr>
      <w:r>
        <w:rPr>
          <w:rStyle w:val="normaltextrun"/>
          <w:rFonts w:cs="Arial"/>
          <w:color w:val="000000"/>
          <w:shd w:val="clear" w:color="auto" w:fill="FFFFFF"/>
        </w:rPr>
        <w:t xml:space="preserve">This project fits with </w:t>
      </w:r>
      <w:r w:rsidR="00AE1289">
        <w:rPr>
          <w:rStyle w:val="normaltextrun"/>
          <w:rFonts w:cs="Arial"/>
          <w:color w:val="000000"/>
          <w:shd w:val="clear" w:color="auto" w:fill="FFFFFF"/>
        </w:rPr>
        <w:t>two</w:t>
      </w:r>
      <w:r>
        <w:rPr>
          <w:rStyle w:val="normaltextrun"/>
          <w:rFonts w:cs="Arial"/>
          <w:color w:val="000000"/>
          <w:shd w:val="clear" w:color="auto" w:fill="FFFFFF"/>
        </w:rPr>
        <w:t xml:space="preserve"> of the NDUS’s stated goals of the NDUS Strategic Plan 2019-2021:</w:t>
      </w:r>
      <w:r>
        <w:rPr>
          <w:rStyle w:val="eop"/>
          <w:rFonts w:cs="Arial"/>
          <w:color w:val="000000"/>
          <w:shd w:val="clear" w:color="auto" w:fill="FFFFFF"/>
        </w:rPr>
        <w:t> </w:t>
      </w:r>
    </w:p>
    <w:p w14:paraId="2024CA48" w14:textId="004A452C" w:rsidR="009B5AF3" w:rsidRDefault="009B5AF3" w:rsidP="009B5AF3">
      <w:pPr>
        <w:autoSpaceDE w:val="0"/>
        <w:autoSpaceDN w:val="0"/>
        <w:adjustRightInd w:val="0"/>
        <w:spacing w:before="0" w:after="0"/>
      </w:pPr>
      <w:r w:rsidRPr="00C6480E">
        <w:t>Goal 1, Objective 2: Provide tools and technologies to help people more easily use</w:t>
      </w:r>
      <w:r>
        <w:t xml:space="preserve"> </w:t>
      </w:r>
      <w:r w:rsidRPr="00C6480E">
        <w:t>networked resources and services, while ensuring security and privacy of the information</w:t>
      </w:r>
      <w:r>
        <w:t>.</w:t>
      </w:r>
    </w:p>
    <w:p w14:paraId="3C4C4C80" w14:textId="561FA816" w:rsidR="009B5AF3" w:rsidRDefault="009B5AF3" w:rsidP="009B5AF3">
      <w:pPr>
        <w:autoSpaceDE w:val="0"/>
        <w:autoSpaceDN w:val="0"/>
        <w:adjustRightInd w:val="0"/>
        <w:spacing w:before="0" w:after="0"/>
      </w:pPr>
    </w:p>
    <w:p w14:paraId="17803733" w14:textId="7ACBF9AD" w:rsidR="009B5AF3" w:rsidRPr="009B5AF3" w:rsidRDefault="009B5AF3" w:rsidP="00C6480E">
      <w:pPr>
        <w:autoSpaceDE w:val="0"/>
        <w:autoSpaceDN w:val="0"/>
        <w:adjustRightInd w:val="0"/>
        <w:spacing w:before="0" w:after="0"/>
      </w:pPr>
      <w:r>
        <w:t>Goal 4, Objective 2: Continually improve communications with all stakeholders.</w:t>
      </w:r>
    </w:p>
    <w:p w14:paraId="78BB1870" w14:textId="77777777" w:rsidR="00960516" w:rsidRPr="00CA4E4E" w:rsidRDefault="00960516" w:rsidP="00E4596B">
      <w:pPr>
        <w:pStyle w:val="Heading2"/>
      </w:pPr>
      <w:bookmarkStart w:id="3" w:name="_Toc295299459"/>
      <w:r w:rsidRPr="00CA4E4E">
        <w:t>Business Need</w:t>
      </w:r>
      <w:bookmarkEnd w:id="3"/>
    </w:p>
    <w:p w14:paraId="78BB1871" w14:textId="0DA1E650" w:rsidR="00C6652A" w:rsidRPr="009C0424" w:rsidRDefault="009C0424" w:rsidP="00C6652A">
      <w:pPr>
        <w:keepNext/>
        <w:autoSpaceDE w:val="0"/>
        <w:autoSpaceDN w:val="0"/>
        <w:adjustRightInd w:val="0"/>
        <w:spacing w:after="0"/>
        <w:rPr>
          <w:rFonts w:eastAsia="Times New Roman"/>
        </w:rPr>
      </w:pPr>
      <w:r>
        <w:rPr>
          <w:rFonts w:eastAsia="Times New Roman"/>
        </w:rPr>
        <w:t xml:space="preserve">CTS needs to </w:t>
      </w:r>
      <w:r w:rsidR="005F580E">
        <w:rPr>
          <w:rFonts w:eastAsia="Times New Roman"/>
        </w:rPr>
        <w:t xml:space="preserve">comply with SBHE policy 503.2 by December 2020. </w:t>
      </w:r>
    </w:p>
    <w:p w14:paraId="78BB1872" w14:textId="77777777" w:rsidR="00FC5509" w:rsidRPr="00CA4E4E" w:rsidRDefault="00FC5509" w:rsidP="00C6652A">
      <w:pPr>
        <w:keepNext/>
        <w:autoSpaceDE w:val="0"/>
        <w:autoSpaceDN w:val="0"/>
        <w:adjustRightInd w:val="0"/>
        <w:spacing w:after="0"/>
        <w:rPr>
          <w:rFonts w:eastAsia="Times New Roman"/>
          <w:i/>
          <w:iCs/>
          <w:color w:val="1F497D" w:themeColor="text2"/>
        </w:rPr>
      </w:pPr>
    </w:p>
    <w:p w14:paraId="78BB1874" w14:textId="3149BCEB" w:rsidR="00827D8F" w:rsidRPr="00CA4E4E" w:rsidRDefault="005F580E" w:rsidP="00F32252">
      <w:pPr>
        <w:pStyle w:val="ListParagraph"/>
        <w:numPr>
          <w:ilvl w:val="0"/>
          <w:numId w:val="19"/>
        </w:numPr>
      </w:pPr>
      <w:r>
        <w:t xml:space="preserve">Identify </w:t>
      </w:r>
      <w:r w:rsidR="00471B4F">
        <w:t>types of student</w:t>
      </w:r>
      <w:r w:rsidR="058A6CC3">
        <w:t xml:space="preserve"> </w:t>
      </w:r>
      <w:r>
        <w:t>PII elements that are collected, stored</w:t>
      </w:r>
      <w:r w:rsidR="00213DB7">
        <w:t>,</w:t>
      </w:r>
      <w:r>
        <w:t xml:space="preserve"> and </w:t>
      </w:r>
      <w:r w:rsidR="15EA296D">
        <w:t xml:space="preserve">provided </w:t>
      </w:r>
      <w:r w:rsidR="28C70BE0">
        <w:t>to</w:t>
      </w:r>
      <w:r>
        <w:t xml:space="preserve"> vendors</w:t>
      </w:r>
      <w:r w:rsidR="4ACF4BAC">
        <w:t xml:space="preserve"> and contractors</w:t>
      </w:r>
    </w:p>
    <w:p w14:paraId="16A5A2EA" w14:textId="00B905F1" w:rsidR="005F580E" w:rsidRDefault="005F580E" w:rsidP="00F32252">
      <w:pPr>
        <w:pStyle w:val="ListParagraph"/>
        <w:numPr>
          <w:ilvl w:val="0"/>
          <w:numId w:val="19"/>
        </w:numPr>
      </w:pPr>
      <w:r>
        <w:t xml:space="preserve">Document </w:t>
      </w:r>
      <w:r w:rsidR="00F203D6">
        <w:t>the data</w:t>
      </w:r>
      <w:r>
        <w:t xml:space="preserve"> collected by CTS </w:t>
      </w:r>
    </w:p>
    <w:p w14:paraId="108FB201" w14:textId="40CCD663" w:rsidR="005F580E" w:rsidRDefault="005F580E" w:rsidP="005F580E">
      <w:pPr>
        <w:pStyle w:val="ListParagraph"/>
        <w:numPr>
          <w:ilvl w:val="1"/>
          <w:numId w:val="19"/>
        </w:numPr>
      </w:pPr>
      <w:r>
        <w:t xml:space="preserve">Capture </w:t>
      </w:r>
      <w:r w:rsidR="001B3B1C">
        <w:t xml:space="preserve">types of </w:t>
      </w:r>
      <w:r w:rsidR="2FB7ECA6">
        <w:t xml:space="preserve">student </w:t>
      </w:r>
      <w:r>
        <w:t>PII element</w:t>
      </w:r>
      <w:r w:rsidR="6D102250">
        <w:t>s</w:t>
      </w:r>
      <w:r>
        <w:t xml:space="preserve"> for each </w:t>
      </w:r>
      <w:r w:rsidR="1FFC0F7D">
        <w:t xml:space="preserve">CTS </w:t>
      </w:r>
      <w:r w:rsidR="18295B8A">
        <w:t>product</w:t>
      </w:r>
    </w:p>
    <w:p w14:paraId="6393A723" w14:textId="28EE2860" w:rsidR="005F580E" w:rsidRDefault="005F580E" w:rsidP="005F580E">
      <w:pPr>
        <w:pStyle w:val="ListParagraph"/>
        <w:numPr>
          <w:ilvl w:val="1"/>
          <w:numId w:val="19"/>
        </w:numPr>
      </w:pPr>
      <w:r>
        <w:t xml:space="preserve">How is </w:t>
      </w:r>
      <w:r w:rsidR="39141523">
        <w:t>the data</w:t>
      </w:r>
      <w:r>
        <w:t xml:space="preserve"> collected</w:t>
      </w:r>
    </w:p>
    <w:p w14:paraId="274478B9" w14:textId="34C5AF61" w:rsidR="005F580E" w:rsidRDefault="0A1D84C6" w:rsidP="753B6529">
      <w:pPr>
        <w:pStyle w:val="ListParagraph"/>
        <w:numPr>
          <w:ilvl w:val="2"/>
          <w:numId w:val="19"/>
        </w:numPr>
      </w:pPr>
      <w:r>
        <w:t>Required data</w:t>
      </w:r>
    </w:p>
    <w:p w14:paraId="1519862E" w14:textId="5739E7D0" w:rsidR="0A1D84C6" w:rsidRDefault="0A1D84C6" w:rsidP="753B6529">
      <w:pPr>
        <w:pStyle w:val="ListParagraph"/>
        <w:numPr>
          <w:ilvl w:val="2"/>
          <w:numId w:val="19"/>
        </w:numPr>
      </w:pPr>
      <w:r>
        <w:t xml:space="preserve">Student provided data </w:t>
      </w:r>
    </w:p>
    <w:p w14:paraId="1542756E" w14:textId="61F26AD6" w:rsidR="005F580E" w:rsidRDefault="005F580E" w:rsidP="005F580E">
      <w:pPr>
        <w:pStyle w:val="ListParagraph"/>
        <w:numPr>
          <w:ilvl w:val="1"/>
          <w:numId w:val="19"/>
        </w:numPr>
      </w:pPr>
      <w:r>
        <w:t>Where it is stored</w:t>
      </w:r>
    </w:p>
    <w:p w14:paraId="7A4518D6" w14:textId="3DB9F62C" w:rsidR="2A8B3911" w:rsidRDefault="5FD3598C" w:rsidP="1A772AE8">
      <w:pPr>
        <w:pStyle w:val="ListParagraph"/>
        <w:numPr>
          <w:ilvl w:val="2"/>
          <w:numId w:val="19"/>
        </w:numPr>
      </w:pPr>
      <w:r>
        <w:t>SaaS/Cloud</w:t>
      </w:r>
    </w:p>
    <w:p w14:paraId="3A44DA5A" w14:textId="268AFF15" w:rsidR="2A8B3911" w:rsidRDefault="6FD2172E" w:rsidP="6664EB0E">
      <w:pPr>
        <w:pStyle w:val="ListParagraph"/>
        <w:numPr>
          <w:ilvl w:val="3"/>
          <w:numId w:val="19"/>
        </w:numPr>
      </w:pPr>
      <w:r>
        <w:t>US or Non</w:t>
      </w:r>
      <w:r w:rsidR="6D408668">
        <w:t>-US based datacenter</w:t>
      </w:r>
    </w:p>
    <w:p w14:paraId="65B091C3" w14:textId="75AE1EF0" w:rsidR="2A8B3911" w:rsidRDefault="65BCD935" w:rsidP="6664EB0E">
      <w:pPr>
        <w:pStyle w:val="ListParagraph"/>
        <w:numPr>
          <w:ilvl w:val="2"/>
          <w:numId w:val="19"/>
        </w:numPr>
      </w:pPr>
      <w:r>
        <w:t xml:space="preserve">On-Prem </w:t>
      </w:r>
    </w:p>
    <w:p w14:paraId="78BB1875" w14:textId="7ACBC2B6" w:rsidR="00F32252" w:rsidRPr="00CA4E4E" w:rsidRDefault="65BCD935" w:rsidP="005F580E">
      <w:pPr>
        <w:pStyle w:val="ListParagraph"/>
        <w:numPr>
          <w:ilvl w:val="1"/>
          <w:numId w:val="19"/>
        </w:numPr>
      </w:pPr>
      <w:r>
        <w:t>Provide</w:t>
      </w:r>
      <w:r w:rsidR="005F580E">
        <w:t xml:space="preserve"> data with </w:t>
      </w:r>
      <w:r w:rsidR="00AE1289">
        <w:t>external vendors</w:t>
      </w:r>
      <w:r w:rsidR="34154FFD">
        <w:t xml:space="preserve"> and contractors </w:t>
      </w:r>
    </w:p>
    <w:p w14:paraId="78BB1876" w14:textId="1F194388" w:rsidR="00F32252" w:rsidRDefault="005F580E" w:rsidP="00F32252">
      <w:pPr>
        <w:pStyle w:val="ListParagraph"/>
        <w:numPr>
          <w:ilvl w:val="0"/>
          <w:numId w:val="19"/>
        </w:numPr>
      </w:pPr>
      <w:r>
        <w:t xml:space="preserve">Develop a </w:t>
      </w:r>
      <w:r w:rsidR="00AE1289">
        <w:t xml:space="preserve">customer friendly </w:t>
      </w:r>
      <w:r>
        <w:t xml:space="preserve">process </w:t>
      </w:r>
      <w:r w:rsidR="00C6480E">
        <w:t xml:space="preserve">for </w:t>
      </w:r>
      <w:r>
        <w:t>student</w:t>
      </w:r>
      <w:r w:rsidR="00AE1289">
        <w:t>s to</w:t>
      </w:r>
      <w:r>
        <w:t xml:space="preserve"> request this information</w:t>
      </w:r>
    </w:p>
    <w:p w14:paraId="6003FBC4" w14:textId="6497752C" w:rsidR="00032C12" w:rsidRPr="00CA4E4E" w:rsidRDefault="00032C12" w:rsidP="00F32252">
      <w:pPr>
        <w:pStyle w:val="ListParagraph"/>
        <w:numPr>
          <w:ilvl w:val="0"/>
          <w:numId w:val="19"/>
        </w:numPr>
      </w:pPr>
      <w:r>
        <w:t xml:space="preserve">Document how and when the data is managed and maintained </w:t>
      </w:r>
    </w:p>
    <w:p w14:paraId="78BB1877" w14:textId="77777777" w:rsidR="00914193" w:rsidRPr="00CA4E4E" w:rsidRDefault="00914193" w:rsidP="00E4596B">
      <w:pPr>
        <w:pStyle w:val="Heading2"/>
      </w:pPr>
      <w:bookmarkStart w:id="4" w:name="_Toc295299460"/>
      <w:r w:rsidRPr="00CA4E4E">
        <w:t>Solution Statement</w:t>
      </w:r>
      <w:bookmarkEnd w:id="4"/>
    </w:p>
    <w:p w14:paraId="4CB43D44" w14:textId="24BFFFA6" w:rsidR="007C25C9" w:rsidRPr="00AA0CBA" w:rsidRDefault="00AA0CBA" w:rsidP="005F580E">
      <w:pPr>
        <w:keepNext/>
        <w:autoSpaceDE w:val="0"/>
        <w:autoSpaceDN w:val="0"/>
        <w:adjustRightInd w:val="0"/>
        <w:spacing w:after="0"/>
        <w:rPr>
          <w:rFonts w:eastAsia="Times New Roman"/>
        </w:rPr>
      </w:pPr>
      <w:bookmarkStart w:id="5" w:name="_Toc295299461"/>
      <w:r w:rsidRPr="6DCA2019">
        <w:rPr>
          <w:rFonts w:eastAsia="Times New Roman"/>
        </w:rPr>
        <w:t xml:space="preserve">Establish an internal CTS process that complies with policy 503.2 and </w:t>
      </w:r>
      <w:r w:rsidR="00B17054">
        <w:rPr>
          <w:rFonts w:eastAsia="Times New Roman"/>
        </w:rPr>
        <w:t xml:space="preserve">encompasses </w:t>
      </w:r>
      <w:r w:rsidR="003E22A1">
        <w:rPr>
          <w:rFonts w:eastAsia="Times New Roman"/>
        </w:rPr>
        <w:t>various</w:t>
      </w:r>
      <w:r w:rsidRPr="6DCA2019">
        <w:rPr>
          <w:rFonts w:eastAsia="Times New Roman"/>
        </w:rPr>
        <w:t xml:space="preserve"> departments across the organization. </w:t>
      </w:r>
    </w:p>
    <w:p w14:paraId="78BB1879" w14:textId="77777777" w:rsidR="00914193" w:rsidRPr="00CA4E4E" w:rsidRDefault="00914193" w:rsidP="00E4596B">
      <w:pPr>
        <w:pStyle w:val="Heading1"/>
      </w:pPr>
      <w:r w:rsidRPr="00CA4E4E">
        <w:t>PROJECT SCOPE</w:t>
      </w:r>
      <w:bookmarkEnd w:id="5"/>
    </w:p>
    <w:p w14:paraId="78BB187A" w14:textId="77777777" w:rsidR="00914193" w:rsidRPr="00CA4E4E" w:rsidRDefault="00156EE0" w:rsidP="00E4596B">
      <w:pPr>
        <w:pStyle w:val="Heading2"/>
      </w:pPr>
      <w:bookmarkStart w:id="6" w:name="_Toc295299462"/>
      <w:r w:rsidRPr="00CA4E4E">
        <w:t>Scope Statement</w:t>
      </w:r>
      <w:bookmarkEnd w:id="6"/>
    </w:p>
    <w:p w14:paraId="41241762" w14:textId="40332474" w:rsidR="00E25E82" w:rsidRPr="00CA4E4E" w:rsidRDefault="003231AB" w:rsidP="00E25E82">
      <w:bookmarkStart w:id="7" w:name="_Toc295299463"/>
      <w:r>
        <w:t xml:space="preserve">Work with CTS departments </w:t>
      </w:r>
      <w:r w:rsidR="006A3874">
        <w:t xml:space="preserve">who </w:t>
      </w:r>
      <w:r>
        <w:t>support</w:t>
      </w:r>
      <w:r w:rsidR="003A02EC">
        <w:t>, manage, and</w:t>
      </w:r>
      <w:r w:rsidR="008D004D">
        <w:t xml:space="preserve"> </w:t>
      </w:r>
      <w:r w:rsidR="003A02EC">
        <w:t xml:space="preserve">maintain </w:t>
      </w:r>
      <w:r w:rsidR="051D5190">
        <w:t>products</w:t>
      </w:r>
      <w:r>
        <w:t xml:space="preserve"> that</w:t>
      </w:r>
      <w:r w:rsidR="006A3874">
        <w:t xml:space="preserve"> </w:t>
      </w:r>
      <w:r>
        <w:t xml:space="preserve">collect, </w:t>
      </w:r>
      <w:r w:rsidR="001019E4">
        <w:t>store,</w:t>
      </w:r>
      <w:r>
        <w:t xml:space="preserve"> and </w:t>
      </w:r>
      <w:r w:rsidR="7402B4B7">
        <w:t xml:space="preserve">provide </w:t>
      </w:r>
      <w:r w:rsidR="008D004D">
        <w:t xml:space="preserve">types of </w:t>
      </w:r>
      <w:r w:rsidR="7402B4B7">
        <w:t>student</w:t>
      </w:r>
      <w:r>
        <w:t xml:space="preserve"> PII </w:t>
      </w:r>
      <w:r w:rsidR="00DD0A3A">
        <w:t>data</w:t>
      </w:r>
      <w:r>
        <w:t xml:space="preserve"> with vendors and </w:t>
      </w:r>
      <w:r w:rsidR="1EC47F2E">
        <w:t>contractors</w:t>
      </w:r>
      <w:r w:rsidR="00486D37">
        <w:t>,</w:t>
      </w:r>
      <w:r w:rsidR="003701FB">
        <w:t xml:space="preserve"> collect the information</w:t>
      </w:r>
      <w:r w:rsidR="00454414">
        <w:t xml:space="preserve">, </w:t>
      </w:r>
      <w:r w:rsidR="003701FB">
        <w:t xml:space="preserve"> </w:t>
      </w:r>
      <w:r w:rsidR="008D004D">
        <w:t xml:space="preserve">and </w:t>
      </w:r>
      <w:r>
        <w:t>come up with a process</w:t>
      </w:r>
      <w:r w:rsidR="00650D03">
        <w:t xml:space="preserve"> </w:t>
      </w:r>
      <w:r w:rsidR="00AE7E22">
        <w:t>that complies with policy 503.2.</w:t>
      </w:r>
    </w:p>
    <w:p w14:paraId="5E55438A" w14:textId="410E64DB" w:rsidR="6DCA2019" w:rsidRDefault="6DCA2019" w:rsidP="6DCA2019"/>
    <w:p w14:paraId="78BB187C" w14:textId="36D0F2ED" w:rsidR="00914193" w:rsidRPr="00CA4E4E" w:rsidRDefault="00914193" w:rsidP="00E25E82">
      <w:pPr>
        <w:pStyle w:val="Heading2"/>
      </w:pPr>
      <w:r w:rsidRPr="00CA4E4E">
        <w:t>In Scope:</w:t>
      </w:r>
      <w:bookmarkEnd w:id="7"/>
    </w:p>
    <w:p w14:paraId="78BB187D" w14:textId="0BCC6092" w:rsidR="00914193" w:rsidRDefault="003231AB" w:rsidP="0009705D">
      <w:pPr>
        <w:pStyle w:val="ListParagraph"/>
        <w:numPr>
          <w:ilvl w:val="0"/>
          <w:numId w:val="18"/>
        </w:numPr>
        <w:spacing w:before="120"/>
        <w:contextualSpacing w:val="0"/>
      </w:pPr>
      <w:r>
        <w:t xml:space="preserve">Identify </w:t>
      </w:r>
      <w:r w:rsidR="00913367">
        <w:t>types of</w:t>
      </w:r>
      <w:r w:rsidR="0019727F">
        <w:t xml:space="preserve"> </w:t>
      </w:r>
      <w:r>
        <w:t>PII elements</w:t>
      </w:r>
      <w:r w:rsidR="00000C4D">
        <w:t>:</w:t>
      </w:r>
    </w:p>
    <w:p w14:paraId="449B3972" w14:textId="14F6B1CB" w:rsidR="003231AB" w:rsidRDefault="00031B7A" w:rsidP="00AB6BB4">
      <w:pPr>
        <w:pStyle w:val="ListParagraph"/>
        <w:numPr>
          <w:ilvl w:val="1"/>
          <w:numId w:val="18"/>
        </w:numPr>
        <w:spacing w:before="120"/>
        <w:contextualSpacing w:val="0"/>
      </w:pPr>
      <w:r>
        <w:t xml:space="preserve">Student’s </w:t>
      </w:r>
      <w:r w:rsidR="003231AB">
        <w:t>Name (First, M, Last)</w:t>
      </w:r>
      <w:r w:rsidR="009B5808">
        <w:t xml:space="preserve"> (direct PII)</w:t>
      </w:r>
    </w:p>
    <w:p w14:paraId="12D42E91" w14:textId="3F39D767" w:rsidR="003231AB" w:rsidRDefault="55C46C66" w:rsidP="00AB6BB4">
      <w:pPr>
        <w:pStyle w:val="ListParagraph"/>
        <w:numPr>
          <w:ilvl w:val="1"/>
          <w:numId w:val="18"/>
        </w:numPr>
        <w:spacing w:before="120"/>
        <w:contextualSpacing w:val="0"/>
      </w:pPr>
      <w:r>
        <w:t>M</w:t>
      </w:r>
      <w:r w:rsidR="30AA1935">
        <w:t xml:space="preserve">ailing </w:t>
      </w:r>
      <w:r w:rsidR="3D383968">
        <w:t>a</w:t>
      </w:r>
      <w:r w:rsidR="003231AB">
        <w:t>ddress</w:t>
      </w:r>
      <w:r w:rsidR="4BD311E9">
        <w:t>es</w:t>
      </w:r>
      <w:r w:rsidR="5305D521">
        <w:t xml:space="preserve"> </w:t>
      </w:r>
      <w:r w:rsidR="009B5808">
        <w:t>(direct</w:t>
      </w:r>
      <w:r w:rsidR="61CABA4F">
        <w:t xml:space="preserve"> PII</w:t>
      </w:r>
      <w:r w:rsidR="009B5808">
        <w:t>)</w:t>
      </w:r>
    </w:p>
    <w:p w14:paraId="2575EF23" w14:textId="5756981A" w:rsidR="25C323C9" w:rsidRDefault="25C323C9" w:rsidP="00AB6BB4">
      <w:pPr>
        <w:pStyle w:val="ListParagraph"/>
        <w:numPr>
          <w:ilvl w:val="1"/>
          <w:numId w:val="18"/>
        </w:numPr>
        <w:spacing w:before="120"/>
        <w:contextualSpacing w:val="0"/>
      </w:pPr>
      <w:r>
        <w:t>E</w:t>
      </w:r>
      <w:r w:rsidR="2D215A01">
        <w:t>mail addres</w:t>
      </w:r>
      <w:r w:rsidR="6FBCBB3C">
        <w:t>ses</w:t>
      </w:r>
      <w:r w:rsidR="2D215A01">
        <w:t xml:space="preserve"> (direct PII)</w:t>
      </w:r>
    </w:p>
    <w:p w14:paraId="44772148" w14:textId="0DB3D421" w:rsidR="3777D697" w:rsidRDefault="3777D697" w:rsidP="00AB6BB4">
      <w:pPr>
        <w:pStyle w:val="ListParagraph"/>
        <w:numPr>
          <w:ilvl w:val="1"/>
          <w:numId w:val="18"/>
        </w:numPr>
        <w:spacing w:before="120"/>
        <w:contextualSpacing w:val="0"/>
      </w:pPr>
      <w:r>
        <w:t>Phone numbers (direct PII)</w:t>
      </w:r>
    </w:p>
    <w:p w14:paraId="58101375" w14:textId="0BF0238B" w:rsidR="003231AB" w:rsidRDefault="003231AB" w:rsidP="00AB6BB4">
      <w:pPr>
        <w:pStyle w:val="ListParagraph"/>
        <w:numPr>
          <w:ilvl w:val="1"/>
          <w:numId w:val="18"/>
        </w:numPr>
        <w:spacing w:before="120"/>
        <w:contextualSpacing w:val="0"/>
      </w:pPr>
      <w:r>
        <w:t>Emplid</w:t>
      </w:r>
      <w:r w:rsidR="009B5808">
        <w:t xml:space="preserve"> (direct PII)</w:t>
      </w:r>
    </w:p>
    <w:p w14:paraId="0A7A80FA" w14:textId="751333BA" w:rsidR="003231AB" w:rsidRDefault="003231AB" w:rsidP="00AB6BB4">
      <w:pPr>
        <w:pStyle w:val="ListParagraph"/>
        <w:numPr>
          <w:ilvl w:val="1"/>
          <w:numId w:val="18"/>
        </w:numPr>
        <w:spacing w:before="120"/>
        <w:contextualSpacing w:val="0"/>
      </w:pPr>
      <w:r>
        <w:t>SSN</w:t>
      </w:r>
      <w:r w:rsidR="009B5808">
        <w:t xml:space="preserve"> (direct PII)</w:t>
      </w:r>
    </w:p>
    <w:p w14:paraId="2934FB71" w14:textId="06A66D1B" w:rsidR="003231AB" w:rsidRDefault="003231AB" w:rsidP="00AB6BB4">
      <w:pPr>
        <w:pStyle w:val="ListParagraph"/>
        <w:numPr>
          <w:ilvl w:val="1"/>
          <w:numId w:val="18"/>
        </w:numPr>
        <w:spacing w:before="120"/>
        <w:contextualSpacing w:val="0"/>
      </w:pPr>
      <w:r>
        <w:t>DOB</w:t>
      </w:r>
      <w:r w:rsidR="009B5808">
        <w:t xml:space="preserve"> (indirect PII)</w:t>
      </w:r>
    </w:p>
    <w:p w14:paraId="794EB16F" w14:textId="192879C8" w:rsidR="003231AB" w:rsidRDefault="003231AB" w:rsidP="00AB6BB4">
      <w:pPr>
        <w:pStyle w:val="ListParagraph"/>
        <w:numPr>
          <w:ilvl w:val="1"/>
          <w:numId w:val="18"/>
        </w:numPr>
        <w:spacing w:before="120"/>
        <w:contextualSpacing w:val="0"/>
      </w:pPr>
      <w:r>
        <w:t xml:space="preserve">Divers License Number </w:t>
      </w:r>
      <w:r w:rsidR="009B5808">
        <w:t>(direct PII)</w:t>
      </w:r>
    </w:p>
    <w:p w14:paraId="370C2DA9" w14:textId="1C905B6B" w:rsidR="003231AB" w:rsidRDefault="003231AB" w:rsidP="00AB6BB4">
      <w:pPr>
        <w:pStyle w:val="ListParagraph"/>
        <w:numPr>
          <w:ilvl w:val="1"/>
          <w:numId w:val="18"/>
        </w:numPr>
        <w:spacing w:before="120"/>
        <w:contextualSpacing w:val="0"/>
      </w:pPr>
      <w:r>
        <w:t>License Plate</w:t>
      </w:r>
      <w:r w:rsidR="009B5808">
        <w:t xml:space="preserve"> (direct PII)</w:t>
      </w:r>
    </w:p>
    <w:p w14:paraId="3D621F06" w14:textId="30B28D10" w:rsidR="003231AB" w:rsidRPr="00CA4E4E" w:rsidRDefault="003231AB" w:rsidP="00AB6BB4">
      <w:pPr>
        <w:pStyle w:val="ListParagraph"/>
        <w:numPr>
          <w:ilvl w:val="1"/>
          <w:numId w:val="18"/>
        </w:numPr>
        <w:spacing w:before="120"/>
        <w:contextualSpacing w:val="0"/>
      </w:pPr>
      <w:r>
        <w:t>Parent’s Name</w:t>
      </w:r>
      <w:r w:rsidR="009B5808">
        <w:t xml:space="preserve"> (direct PII)</w:t>
      </w:r>
    </w:p>
    <w:p w14:paraId="4928AFAF" w14:textId="28474E0E" w:rsidR="4AB59C7A" w:rsidRDefault="4AB59C7A" w:rsidP="00AB6BB4">
      <w:pPr>
        <w:pStyle w:val="ListParagraph"/>
        <w:numPr>
          <w:ilvl w:val="1"/>
          <w:numId w:val="18"/>
        </w:numPr>
        <w:spacing w:before="120"/>
        <w:contextualSpacing w:val="0"/>
      </w:pPr>
      <w:r>
        <w:t>Bank Information</w:t>
      </w:r>
      <w:r w:rsidR="00A10B9D">
        <w:t xml:space="preserve"> (direct PII)</w:t>
      </w:r>
    </w:p>
    <w:p w14:paraId="0645F835" w14:textId="79267F18" w:rsidR="4AB59C7A" w:rsidRDefault="4AB59C7A" w:rsidP="00AB6BB4">
      <w:pPr>
        <w:pStyle w:val="ListParagraph"/>
        <w:numPr>
          <w:ilvl w:val="1"/>
          <w:numId w:val="18"/>
        </w:numPr>
        <w:spacing w:before="120"/>
        <w:contextualSpacing w:val="0"/>
      </w:pPr>
      <w:r>
        <w:t>Credit Card Information</w:t>
      </w:r>
      <w:r w:rsidR="00A10B9D">
        <w:t xml:space="preserve"> (direct PII)</w:t>
      </w:r>
    </w:p>
    <w:p w14:paraId="15118F88" w14:textId="6E90619A" w:rsidR="1C0F7300" w:rsidRDefault="1C0F7300" w:rsidP="00AB6BB4">
      <w:pPr>
        <w:pStyle w:val="ListParagraph"/>
        <w:numPr>
          <w:ilvl w:val="1"/>
          <w:numId w:val="18"/>
        </w:numPr>
        <w:spacing w:before="120"/>
        <w:contextualSpacing w:val="0"/>
      </w:pPr>
      <w:r>
        <w:t>Photos</w:t>
      </w:r>
      <w:r w:rsidR="00A10B9D">
        <w:t xml:space="preserve"> (direct PII) </w:t>
      </w:r>
    </w:p>
    <w:p w14:paraId="78BB187E" w14:textId="76CC8DF5" w:rsidR="00914193" w:rsidRDefault="004238F3" w:rsidP="0009705D">
      <w:pPr>
        <w:pStyle w:val="ListParagraph"/>
        <w:numPr>
          <w:ilvl w:val="0"/>
          <w:numId w:val="18"/>
        </w:numPr>
        <w:spacing w:before="120"/>
        <w:contextualSpacing w:val="0"/>
      </w:pPr>
      <w:r>
        <w:t xml:space="preserve">CTS </w:t>
      </w:r>
      <w:r w:rsidR="004B543B">
        <w:t>t</w:t>
      </w:r>
      <w:r>
        <w:t>eams</w:t>
      </w:r>
      <w:r w:rsidR="00C849A6">
        <w:t xml:space="preserve"> </w:t>
      </w:r>
      <w:r w:rsidR="00143DDE">
        <w:t>and the applications/products they support, manage and, maintain</w:t>
      </w:r>
    </w:p>
    <w:p w14:paraId="7DAA305B" w14:textId="153E1938" w:rsidR="003231AB" w:rsidRDefault="003231AB" w:rsidP="003231AB">
      <w:pPr>
        <w:pStyle w:val="ListParagraph"/>
        <w:numPr>
          <w:ilvl w:val="1"/>
          <w:numId w:val="18"/>
        </w:numPr>
        <w:spacing w:before="120"/>
        <w:contextualSpacing w:val="0"/>
      </w:pPr>
      <w:r>
        <w:t>Campus Solutions Team</w:t>
      </w:r>
      <w:r w:rsidR="536C75E7">
        <w:t xml:space="preserve"> (includes Ancillary Systems)</w:t>
      </w:r>
    </w:p>
    <w:p w14:paraId="0787C27A" w14:textId="597DE462" w:rsidR="003231AB" w:rsidRDefault="003231AB" w:rsidP="003231AB">
      <w:pPr>
        <w:pStyle w:val="ListParagraph"/>
        <w:numPr>
          <w:ilvl w:val="1"/>
          <w:numId w:val="18"/>
        </w:numPr>
        <w:spacing w:before="120"/>
        <w:contextualSpacing w:val="0"/>
      </w:pPr>
      <w:r>
        <w:t xml:space="preserve">Finance </w:t>
      </w:r>
      <w:r w:rsidR="004B543B">
        <w:t>t</w:t>
      </w:r>
      <w:r>
        <w:t>eam</w:t>
      </w:r>
    </w:p>
    <w:p w14:paraId="6EB3E853" w14:textId="37BED3DF" w:rsidR="003231AB" w:rsidRDefault="003231AB" w:rsidP="003231AB">
      <w:pPr>
        <w:pStyle w:val="ListParagraph"/>
        <w:numPr>
          <w:ilvl w:val="1"/>
          <w:numId w:val="18"/>
        </w:numPr>
        <w:spacing w:before="120"/>
        <w:contextualSpacing w:val="0"/>
      </w:pPr>
      <w:r>
        <w:t xml:space="preserve">HCM </w:t>
      </w:r>
      <w:r w:rsidR="000E7022">
        <w:t>t</w:t>
      </w:r>
      <w:r>
        <w:t>eam</w:t>
      </w:r>
    </w:p>
    <w:p w14:paraId="357EDC81" w14:textId="16BD3486" w:rsidR="003231AB" w:rsidRDefault="003231AB" w:rsidP="003231AB">
      <w:pPr>
        <w:pStyle w:val="ListParagraph"/>
        <w:numPr>
          <w:ilvl w:val="1"/>
          <w:numId w:val="18"/>
        </w:numPr>
        <w:spacing w:before="120"/>
        <w:contextualSpacing w:val="0"/>
      </w:pPr>
      <w:r>
        <w:t>A</w:t>
      </w:r>
      <w:r w:rsidR="00B90961">
        <w:t>S</w:t>
      </w:r>
      <w:r>
        <w:t xml:space="preserve">T </w:t>
      </w:r>
      <w:r w:rsidR="000E7022">
        <w:t>team</w:t>
      </w:r>
    </w:p>
    <w:p w14:paraId="0412DEC5" w14:textId="44056F1D" w:rsidR="003231AB" w:rsidRDefault="003231AB" w:rsidP="003231AB">
      <w:pPr>
        <w:pStyle w:val="ListParagraph"/>
        <w:numPr>
          <w:ilvl w:val="1"/>
          <w:numId w:val="18"/>
        </w:numPr>
        <w:spacing w:before="120"/>
        <w:contextualSpacing w:val="0"/>
      </w:pPr>
      <w:r>
        <w:t xml:space="preserve">Enterprise Services </w:t>
      </w:r>
      <w:r w:rsidR="009506CE">
        <w:t>t</w:t>
      </w:r>
      <w:r>
        <w:t>eam</w:t>
      </w:r>
    </w:p>
    <w:p w14:paraId="1578EBEC" w14:textId="77777777" w:rsidR="00EC122A" w:rsidRDefault="003231AB" w:rsidP="00EC122A">
      <w:pPr>
        <w:pStyle w:val="ListParagraph"/>
        <w:numPr>
          <w:ilvl w:val="1"/>
          <w:numId w:val="18"/>
        </w:numPr>
        <w:spacing w:before="120"/>
        <w:contextualSpacing w:val="0"/>
      </w:pPr>
      <w:r>
        <w:t xml:space="preserve">Security </w:t>
      </w:r>
      <w:r w:rsidR="009506CE">
        <w:t>t</w:t>
      </w:r>
      <w:r>
        <w:t>eam</w:t>
      </w:r>
    </w:p>
    <w:p w14:paraId="52F08178" w14:textId="44B2ABE3" w:rsidR="00EC122A" w:rsidRDefault="00AE1289" w:rsidP="00EC122A">
      <w:pPr>
        <w:pStyle w:val="ListParagraph"/>
        <w:numPr>
          <w:ilvl w:val="1"/>
          <w:numId w:val="18"/>
        </w:numPr>
        <w:spacing w:before="120"/>
        <w:contextualSpacing w:val="0"/>
      </w:pPr>
      <w:r>
        <w:t xml:space="preserve">IR </w:t>
      </w:r>
      <w:r w:rsidR="009506CE">
        <w:t>t</w:t>
      </w:r>
      <w:r>
        <w:t>eam</w:t>
      </w:r>
    </w:p>
    <w:p w14:paraId="1FE6EF51" w14:textId="2821E5F4" w:rsidR="003231AB" w:rsidRPr="00CA4E4E" w:rsidRDefault="003231AB" w:rsidP="00EC122A">
      <w:pPr>
        <w:pStyle w:val="ListParagraph"/>
        <w:numPr>
          <w:ilvl w:val="0"/>
          <w:numId w:val="18"/>
        </w:numPr>
        <w:spacing w:before="120"/>
      </w:pPr>
      <w:r>
        <w:t>Establish a process the CTS organization can use to respond to student requests</w:t>
      </w:r>
      <w:r w:rsidR="00FE659E">
        <w:t xml:space="preserve"> regarding the types </w:t>
      </w:r>
      <w:r w:rsidR="00873235">
        <w:t>of PII</w:t>
      </w:r>
      <w:r>
        <w:t xml:space="preserve"> data</w:t>
      </w:r>
      <w:r w:rsidR="00FE659E">
        <w:t xml:space="preserve"> that is collected, stored, and shared with vendors and contractors</w:t>
      </w:r>
      <w:r w:rsidR="00AE1289">
        <w:t>. This process will include communication and collaboration with NDUS campuses to ensure a positive customer service experience for students.</w:t>
      </w:r>
      <w:r w:rsidR="00671E0F">
        <w:t xml:space="preserve"> </w:t>
      </w:r>
      <w:r w:rsidR="004B449D">
        <w:t xml:space="preserve">CTS will utilize current in </w:t>
      </w:r>
      <w:r w:rsidR="006F16BD">
        <w:t xml:space="preserve">house tools, applications, etc. to develop the process. </w:t>
      </w:r>
    </w:p>
    <w:p w14:paraId="78BB187F" w14:textId="77777777" w:rsidR="00914193" w:rsidRPr="00CA4E4E" w:rsidRDefault="00914193" w:rsidP="00E4596B">
      <w:pPr>
        <w:pStyle w:val="Heading2"/>
      </w:pPr>
      <w:bookmarkStart w:id="8" w:name="_Toc295299464"/>
      <w:r w:rsidRPr="00CA4E4E">
        <w:t>Out of Scope</w:t>
      </w:r>
      <w:bookmarkEnd w:id="8"/>
    </w:p>
    <w:p w14:paraId="78BB1881" w14:textId="77777777" w:rsidR="00963DE1" w:rsidRPr="001D0698" w:rsidRDefault="00963DE1" w:rsidP="00963DE1">
      <w:pPr>
        <w:spacing w:before="120"/>
      </w:pPr>
      <w:r w:rsidRPr="00CA4E4E">
        <w:t>The “In Scope” elements are high level and should be elaborated during the planning phase. However,</w:t>
      </w:r>
      <w:r w:rsidRPr="001D0698">
        <w:t xml:space="preserve"> specifically, the scope of the project does </w:t>
      </w:r>
      <w:r w:rsidRPr="001D0698">
        <w:rPr>
          <w:u w:val="single"/>
        </w:rPr>
        <w:t>not</w:t>
      </w:r>
      <w:r w:rsidRPr="001D0698">
        <w:t xml:space="preserve"> include:</w:t>
      </w:r>
    </w:p>
    <w:p w14:paraId="78BB1882" w14:textId="278E4B68" w:rsidR="00963DE1" w:rsidRDefault="00CF6653" w:rsidP="00963DE1">
      <w:pPr>
        <w:pStyle w:val="ListParagraph"/>
        <w:numPr>
          <w:ilvl w:val="0"/>
          <w:numId w:val="18"/>
        </w:numPr>
        <w:spacing w:before="120"/>
        <w:contextualSpacing w:val="0"/>
      </w:pPr>
      <w:r>
        <w:t>Identifying queries</w:t>
      </w:r>
      <w:r w:rsidR="00665786">
        <w:t xml:space="preserve"> and</w:t>
      </w:r>
      <w:r>
        <w:t xml:space="preserve"> extract files such as 188 and 027</w:t>
      </w:r>
      <w:r w:rsidR="003B53A2">
        <w:t xml:space="preserve"> that have </w:t>
      </w:r>
      <w:r w:rsidR="0062493D">
        <w:t xml:space="preserve">the in-scope </w:t>
      </w:r>
      <w:r w:rsidR="00A368E6">
        <w:t xml:space="preserve">PII </w:t>
      </w:r>
      <w:r w:rsidR="0062493D">
        <w:t>elements</w:t>
      </w:r>
      <w:r w:rsidR="00A368E6">
        <w:t xml:space="preserve"> listed </w:t>
      </w:r>
      <w:r w:rsidR="00223D7B">
        <w:t>under each application/product</w:t>
      </w:r>
    </w:p>
    <w:p w14:paraId="2569671B" w14:textId="22FDD3C9" w:rsidR="001F7E62" w:rsidRDefault="00CF6653" w:rsidP="00963DE1">
      <w:pPr>
        <w:pStyle w:val="ListParagraph"/>
        <w:numPr>
          <w:ilvl w:val="0"/>
          <w:numId w:val="18"/>
        </w:numPr>
        <w:spacing w:before="120"/>
        <w:contextualSpacing w:val="0"/>
      </w:pPr>
      <w:r>
        <w:t xml:space="preserve">Working with </w:t>
      </w:r>
      <w:r w:rsidR="00624A59">
        <w:t xml:space="preserve">the </w:t>
      </w:r>
      <w:r>
        <w:t xml:space="preserve">NDUS institutions </w:t>
      </w:r>
      <w:r w:rsidR="00487013">
        <w:t>to</w:t>
      </w:r>
      <w:r w:rsidR="00AC51B6">
        <w:t xml:space="preserve"> identify types of student PII </w:t>
      </w:r>
      <w:r w:rsidR="0098527E">
        <w:t xml:space="preserve">that </w:t>
      </w:r>
      <w:r w:rsidR="003A3FB0">
        <w:t>are</w:t>
      </w:r>
      <w:r w:rsidR="0098527E">
        <w:t xml:space="preserve"> </w:t>
      </w:r>
      <w:r w:rsidR="003279A1">
        <w:t>collected, stored</w:t>
      </w:r>
      <w:r w:rsidR="009168E8">
        <w:t>,</w:t>
      </w:r>
      <w:r w:rsidR="003279A1">
        <w:t xml:space="preserve"> </w:t>
      </w:r>
      <w:r w:rsidR="00A9768D">
        <w:t>and provided to vendors and contractors</w:t>
      </w:r>
    </w:p>
    <w:p w14:paraId="78BB1883" w14:textId="7A2BC427" w:rsidR="00CA4E4E" w:rsidRDefault="001F7E62" w:rsidP="00963DE1">
      <w:pPr>
        <w:pStyle w:val="ListParagraph"/>
        <w:numPr>
          <w:ilvl w:val="0"/>
          <w:numId w:val="18"/>
        </w:numPr>
        <w:spacing w:before="120"/>
        <w:contextualSpacing w:val="0"/>
      </w:pPr>
      <w:r>
        <w:t>Working with the NDUS institutions in</w:t>
      </w:r>
      <w:r w:rsidR="00AC51B6">
        <w:t xml:space="preserve"> </w:t>
      </w:r>
      <w:r w:rsidR="00CF6653">
        <w:t xml:space="preserve">establish their </w:t>
      </w:r>
      <w:r w:rsidR="00021A82">
        <w:t xml:space="preserve">own internal </w:t>
      </w:r>
      <w:r w:rsidR="00CF6653">
        <w:t>process</w:t>
      </w:r>
      <w:r w:rsidR="008100E1">
        <w:t xml:space="preserve"> for student requests </w:t>
      </w:r>
    </w:p>
    <w:p w14:paraId="5CC5FAA1" w14:textId="19EECA49" w:rsidR="00532F40" w:rsidRDefault="00532F40" w:rsidP="00963DE1">
      <w:pPr>
        <w:pStyle w:val="ListParagraph"/>
        <w:numPr>
          <w:ilvl w:val="0"/>
          <w:numId w:val="18"/>
        </w:numPr>
        <w:spacing w:before="120"/>
        <w:contextualSpacing w:val="0"/>
      </w:pPr>
      <w:r>
        <w:t>Addressing</w:t>
      </w:r>
      <w:r w:rsidR="008E4D2C">
        <w:t xml:space="preserve"> </w:t>
      </w:r>
      <w:r w:rsidR="00E61EC2">
        <w:t xml:space="preserve">number 10 in the 503.2 policy </w:t>
      </w:r>
    </w:p>
    <w:p w14:paraId="1E056D69" w14:textId="219D36F5" w:rsidR="007F42AD" w:rsidRPr="001D0698" w:rsidRDefault="007F42AD" w:rsidP="00963DE1">
      <w:pPr>
        <w:pStyle w:val="ListParagraph"/>
        <w:numPr>
          <w:ilvl w:val="0"/>
          <w:numId w:val="18"/>
        </w:numPr>
        <w:spacing w:before="120"/>
        <w:contextualSpacing w:val="0"/>
      </w:pPr>
      <w:r>
        <w:t xml:space="preserve">Other </w:t>
      </w:r>
      <w:r w:rsidR="0097566E">
        <w:t>types of PII</w:t>
      </w:r>
      <w:r>
        <w:t xml:space="preserve"> </w:t>
      </w:r>
      <w:r w:rsidR="0097566E">
        <w:t>that are</w:t>
      </w:r>
      <w:r>
        <w:t xml:space="preserve"> not listed as “in-scope”</w:t>
      </w:r>
    </w:p>
    <w:p w14:paraId="78BB1884" w14:textId="77777777" w:rsidR="00E269F1" w:rsidRPr="000D03A8" w:rsidRDefault="00013DFF" w:rsidP="00E4596B">
      <w:pPr>
        <w:pStyle w:val="Heading1"/>
      </w:pPr>
      <w:bookmarkStart w:id="9" w:name="_Toc295299465"/>
      <w:r w:rsidRPr="000D03A8">
        <w:lastRenderedPageBreak/>
        <w:t>BUSINESS</w:t>
      </w:r>
      <w:r w:rsidR="005525F0" w:rsidRPr="000D03A8">
        <w:t xml:space="preserve"> ANALYSIS</w:t>
      </w:r>
      <w:bookmarkEnd w:id="9"/>
    </w:p>
    <w:p w14:paraId="78BB1888" w14:textId="4784BC3B" w:rsidR="00914193" w:rsidRPr="000D03A8" w:rsidRDefault="00914193" w:rsidP="306DF9E1">
      <w:pPr>
        <w:spacing w:after="0"/>
        <w:rPr>
          <w:bCs/>
        </w:rPr>
      </w:pPr>
      <w:r w:rsidRPr="306DF9E1">
        <w:rPr>
          <w:u w:val="single"/>
        </w:rPr>
        <w:t>Business Need/Problem</w:t>
      </w:r>
      <w:r w:rsidR="00F32252" w:rsidRPr="306DF9E1">
        <w:rPr>
          <w:u w:val="single"/>
        </w:rPr>
        <w:t xml:space="preserve"> 1</w:t>
      </w:r>
      <w:r w:rsidRPr="306DF9E1">
        <w:rPr>
          <w:u w:val="single"/>
        </w:rPr>
        <w:t>:</w:t>
      </w:r>
      <w:r>
        <w:t xml:space="preserve"> </w:t>
      </w:r>
      <w:r w:rsidR="49361532">
        <w:t xml:space="preserve">Identify </w:t>
      </w:r>
      <w:r w:rsidR="004270DB">
        <w:t xml:space="preserve">types of </w:t>
      </w:r>
      <w:r w:rsidR="49361532">
        <w:t>student PII that are collected, stored</w:t>
      </w:r>
      <w:r w:rsidR="002B0171">
        <w:t>,</w:t>
      </w:r>
      <w:r w:rsidR="49361532">
        <w:t xml:space="preserve"> and provided to vendors and contractors</w:t>
      </w:r>
    </w:p>
    <w:p w14:paraId="78BB1889" w14:textId="5B3B01E6" w:rsidR="00914193" w:rsidRPr="000D03A8" w:rsidRDefault="00914193" w:rsidP="00914193">
      <w:pPr>
        <w:ind w:left="720"/>
        <w:rPr>
          <w:bCs/>
        </w:rPr>
      </w:pPr>
      <w:r w:rsidRPr="000D03A8">
        <w:rPr>
          <w:bCs/>
          <w:u w:val="single"/>
        </w:rPr>
        <w:t>Objective</w:t>
      </w:r>
      <w:r w:rsidR="005525F0" w:rsidRPr="000D03A8">
        <w:rPr>
          <w:bCs/>
          <w:u w:val="single"/>
        </w:rPr>
        <w:t xml:space="preserve"> 1</w:t>
      </w:r>
      <w:r w:rsidR="00F32252" w:rsidRPr="000D03A8">
        <w:rPr>
          <w:bCs/>
          <w:u w:val="single"/>
        </w:rPr>
        <w:t>.1</w:t>
      </w:r>
      <w:r w:rsidRPr="000D03A8">
        <w:rPr>
          <w:bCs/>
          <w:u w:val="single"/>
        </w:rPr>
        <w:t>:</w:t>
      </w:r>
      <w:r w:rsidRPr="000D03A8">
        <w:rPr>
          <w:bCs/>
        </w:rPr>
        <w:t xml:space="preserve"> </w:t>
      </w:r>
      <w:r w:rsidR="70F810CC">
        <w:t>Develop a</w:t>
      </w:r>
      <w:r w:rsidR="00E909E5">
        <w:t>n assessment strategy</w:t>
      </w:r>
      <w:r w:rsidR="006C35ED">
        <w:t xml:space="preserve"> model</w:t>
      </w:r>
      <w:r w:rsidR="00DD537E">
        <w:t xml:space="preserve"> (ASM)</w:t>
      </w:r>
      <w:r w:rsidR="31C913E5">
        <w:t xml:space="preserve"> that will assist </w:t>
      </w:r>
      <w:r w:rsidR="00934B32">
        <w:t xml:space="preserve">the project team in documenting </w:t>
      </w:r>
      <w:r w:rsidR="00D40F78">
        <w:t xml:space="preserve">information on products supported by </w:t>
      </w:r>
      <w:r w:rsidR="31C913E5">
        <w:t>CTS the “in-scope</w:t>
      </w:r>
      <w:r w:rsidR="7CE38351">
        <w:t>” section of the charter</w:t>
      </w:r>
    </w:p>
    <w:p w14:paraId="78BB188A" w14:textId="170D57EC" w:rsidR="005525F0" w:rsidRPr="000D03A8" w:rsidRDefault="005525F0" w:rsidP="005525F0">
      <w:pPr>
        <w:ind w:left="1440"/>
        <w:rPr>
          <w:bCs/>
        </w:rPr>
      </w:pPr>
      <w:r w:rsidRPr="000D03A8">
        <w:rPr>
          <w:bCs/>
          <w:u w:val="single"/>
        </w:rPr>
        <w:t>Measurement</w:t>
      </w:r>
      <w:r w:rsidR="00F32252" w:rsidRPr="000D03A8">
        <w:rPr>
          <w:bCs/>
          <w:u w:val="single"/>
        </w:rPr>
        <w:t xml:space="preserve"> 1.1.1</w:t>
      </w:r>
      <w:r w:rsidRPr="000D03A8">
        <w:rPr>
          <w:bCs/>
          <w:u w:val="single"/>
        </w:rPr>
        <w:t>:</w:t>
      </w:r>
      <w:r w:rsidR="00B707E6" w:rsidRPr="000D03A8">
        <w:rPr>
          <w:bCs/>
        </w:rPr>
        <w:t xml:space="preserve"> </w:t>
      </w:r>
      <w:r w:rsidR="3A0E8511">
        <w:t xml:space="preserve">Verify </w:t>
      </w:r>
      <w:r w:rsidR="007B61BB">
        <w:t xml:space="preserve">with the project team </w:t>
      </w:r>
      <w:r w:rsidR="3A0E8511">
        <w:t xml:space="preserve">the model is easy to understand and comprehend </w:t>
      </w:r>
    </w:p>
    <w:p w14:paraId="78BB188B" w14:textId="1CEFBDBA" w:rsidR="00B707E6" w:rsidRPr="000D03A8" w:rsidRDefault="00B707E6" w:rsidP="00B707E6">
      <w:pPr>
        <w:ind w:left="1440"/>
        <w:rPr>
          <w:bCs/>
        </w:rPr>
      </w:pPr>
      <w:r w:rsidRPr="000D03A8">
        <w:rPr>
          <w:bCs/>
          <w:u w:val="single"/>
        </w:rPr>
        <w:t>Measurement</w:t>
      </w:r>
      <w:r w:rsidR="00F32252" w:rsidRPr="000D03A8">
        <w:rPr>
          <w:bCs/>
          <w:u w:val="single"/>
        </w:rPr>
        <w:t xml:space="preserve"> 1.1.2</w:t>
      </w:r>
      <w:r w:rsidRPr="000D03A8">
        <w:rPr>
          <w:bCs/>
          <w:u w:val="single"/>
        </w:rPr>
        <w:t>:</w:t>
      </w:r>
      <w:r w:rsidRPr="000D03A8">
        <w:rPr>
          <w:bCs/>
        </w:rPr>
        <w:t xml:space="preserve"> </w:t>
      </w:r>
      <w:r w:rsidR="6085606C">
        <w:t xml:space="preserve">The model will </w:t>
      </w:r>
      <w:r w:rsidR="21D9DD67">
        <w:t>serve as</w:t>
      </w:r>
      <w:r w:rsidR="6085606C">
        <w:t xml:space="preserve"> the tool needed to </w:t>
      </w:r>
      <w:r w:rsidR="00FB3F2D">
        <w:t>capture</w:t>
      </w:r>
      <w:r w:rsidR="6085606C">
        <w:t xml:space="preserve"> student</w:t>
      </w:r>
      <w:r w:rsidR="00D94532">
        <w:t>s</w:t>
      </w:r>
      <w:r w:rsidR="6085606C">
        <w:t xml:space="preserve"> PII elements </w:t>
      </w:r>
      <w:r w:rsidR="008133D5">
        <w:t>for each of the products CTS supports</w:t>
      </w:r>
    </w:p>
    <w:p w14:paraId="78BB188C" w14:textId="1A7A8817" w:rsidR="005525F0" w:rsidRPr="000D03A8" w:rsidRDefault="005525F0" w:rsidP="005525F0">
      <w:pPr>
        <w:ind w:left="1440"/>
        <w:rPr>
          <w:bCs/>
        </w:rPr>
      </w:pPr>
      <w:r w:rsidRPr="000D03A8">
        <w:rPr>
          <w:bCs/>
          <w:u w:val="single"/>
        </w:rPr>
        <w:t>Anticipated Benefit</w:t>
      </w:r>
      <w:r w:rsidR="00F32252" w:rsidRPr="000D03A8">
        <w:rPr>
          <w:bCs/>
          <w:u w:val="single"/>
        </w:rPr>
        <w:t>(s)</w:t>
      </w:r>
      <w:r w:rsidRPr="000D03A8">
        <w:rPr>
          <w:bCs/>
          <w:u w:val="single"/>
        </w:rPr>
        <w:t>:</w:t>
      </w:r>
      <w:r w:rsidR="00B707E6" w:rsidRPr="000D03A8">
        <w:rPr>
          <w:bCs/>
        </w:rPr>
        <w:t xml:space="preserve"> </w:t>
      </w:r>
      <w:r w:rsidR="6D856528">
        <w:t>The model will provide some consistency and organization when interacting with each of the CTS areas wh</w:t>
      </w:r>
      <w:r w:rsidR="5814D69C">
        <w:t>en</w:t>
      </w:r>
      <w:r w:rsidR="6D856528">
        <w:t xml:space="preserve"> identifying student</w:t>
      </w:r>
      <w:r w:rsidR="007555AA">
        <w:t>s</w:t>
      </w:r>
      <w:r w:rsidR="6D856528">
        <w:t xml:space="preserve"> PII elements.</w:t>
      </w:r>
    </w:p>
    <w:p w14:paraId="78BB188D" w14:textId="44268CAE" w:rsidR="005525F0" w:rsidRPr="000D03A8" w:rsidRDefault="005525F0" w:rsidP="005525F0">
      <w:pPr>
        <w:ind w:left="720"/>
        <w:rPr>
          <w:bCs/>
        </w:rPr>
      </w:pPr>
      <w:r w:rsidRPr="000D03A8">
        <w:rPr>
          <w:bCs/>
          <w:u w:val="single"/>
        </w:rPr>
        <w:t xml:space="preserve">Objective </w:t>
      </w:r>
      <w:r w:rsidR="00F32252" w:rsidRPr="000D03A8">
        <w:rPr>
          <w:bCs/>
          <w:u w:val="single"/>
        </w:rPr>
        <w:t>1.</w:t>
      </w:r>
      <w:r w:rsidRPr="000D03A8">
        <w:rPr>
          <w:bCs/>
          <w:u w:val="single"/>
        </w:rPr>
        <w:t>2:</w:t>
      </w:r>
      <w:r w:rsidRPr="000D03A8">
        <w:rPr>
          <w:bCs/>
        </w:rPr>
        <w:t xml:space="preserve"> </w:t>
      </w:r>
      <w:r w:rsidR="577998E5">
        <w:t xml:space="preserve">Schedule </w:t>
      </w:r>
      <w:r w:rsidR="004C4752">
        <w:t xml:space="preserve">an </w:t>
      </w:r>
      <w:r w:rsidR="002F4EFD">
        <w:t>assessment strategy</w:t>
      </w:r>
      <w:r w:rsidR="577998E5">
        <w:t xml:space="preserve"> exercises with each of the following teams: Campus Solutions, </w:t>
      </w:r>
      <w:r w:rsidR="6CE5F859">
        <w:t>FIN, HCM, Enterprise Services, Security, IR, A</w:t>
      </w:r>
      <w:r w:rsidR="00B90961">
        <w:t>S</w:t>
      </w:r>
      <w:r w:rsidR="6CE5F859">
        <w:t xml:space="preserve">T </w:t>
      </w:r>
      <w:r w:rsidR="08579632">
        <w:t xml:space="preserve">and go through the </w:t>
      </w:r>
      <w:r w:rsidR="00C469AC">
        <w:t>ASM</w:t>
      </w:r>
      <w:r w:rsidR="1C8F2BAB">
        <w:t xml:space="preserve"> to collect the </w:t>
      </w:r>
      <w:r w:rsidR="17CAF0BF">
        <w:t>elements</w:t>
      </w:r>
      <w:r w:rsidR="1C8F2BAB">
        <w:t xml:space="preserve"> needed laid out in the scope section of the charter. </w:t>
      </w:r>
    </w:p>
    <w:p w14:paraId="78BB188E" w14:textId="1CD87144" w:rsidR="00F32252" w:rsidRPr="000D03A8" w:rsidRDefault="005525F0" w:rsidP="005525F0">
      <w:pPr>
        <w:ind w:left="1440"/>
        <w:rPr>
          <w:bCs/>
        </w:rPr>
      </w:pPr>
      <w:r w:rsidRPr="000D03A8">
        <w:rPr>
          <w:bCs/>
          <w:u w:val="single"/>
        </w:rPr>
        <w:t>Measurement</w:t>
      </w:r>
      <w:r w:rsidR="00F32252" w:rsidRPr="000D03A8">
        <w:rPr>
          <w:bCs/>
          <w:u w:val="single"/>
        </w:rPr>
        <w:t xml:space="preserve"> 1.2.1</w:t>
      </w:r>
      <w:r w:rsidRPr="000D03A8">
        <w:rPr>
          <w:bCs/>
          <w:u w:val="single"/>
        </w:rPr>
        <w:t>:</w:t>
      </w:r>
      <w:r w:rsidR="00B707E6" w:rsidRPr="000D03A8">
        <w:rPr>
          <w:bCs/>
        </w:rPr>
        <w:t xml:space="preserve"> </w:t>
      </w:r>
      <w:r w:rsidR="4241C8C4">
        <w:t xml:space="preserve">Have each of the CTS areas proof the information that was collected during the assessment strategy exercise. </w:t>
      </w:r>
    </w:p>
    <w:p w14:paraId="78BB188F" w14:textId="4136F202" w:rsidR="005525F0" w:rsidRPr="000D03A8" w:rsidRDefault="005525F0" w:rsidP="005525F0">
      <w:pPr>
        <w:ind w:left="1440"/>
        <w:rPr>
          <w:bCs/>
        </w:rPr>
      </w:pPr>
      <w:r w:rsidRPr="000D03A8">
        <w:rPr>
          <w:bCs/>
          <w:u w:val="single"/>
        </w:rPr>
        <w:t>Anticipated Benefit(s):</w:t>
      </w:r>
      <w:r w:rsidR="00F32252" w:rsidRPr="000D03A8">
        <w:rPr>
          <w:bCs/>
        </w:rPr>
        <w:t xml:space="preserve"> </w:t>
      </w:r>
      <w:r w:rsidR="6620D4FD">
        <w:t xml:space="preserve">By having each of the CTS areas proof the data that was collected, this will ensure the project team has accurate data to </w:t>
      </w:r>
      <w:r w:rsidR="65AA6C60">
        <w:t xml:space="preserve">begin adding to the document that will be developed. </w:t>
      </w:r>
    </w:p>
    <w:p w14:paraId="78BB1890" w14:textId="22162D1D" w:rsidR="00F32252" w:rsidRPr="00747227" w:rsidRDefault="00F32252" w:rsidP="00747227">
      <w:pPr>
        <w:rPr>
          <w:rFonts w:asciiTheme="minorHAnsi" w:eastAsiaTheme="minorEastAsia" w:hAnsiTheme="minorHAnsi" w:cstheme="minorBidi"/>
          <w:u w:val="single"/>
        </w:rPr>
      </w:pPr>
      <w:r w:rsidRPr="00747227">
        <w:rPr>
          <w:bCs/>
          <w:u w:val="single"/>
        </w:rPr>
        <w:t>Business Need/Problem 2:</w:t>
      </w:r>
      <w:r w:rsidR="2F2F95E0" w:rsidRPr="00747227">
        <w:rPr>
          <w:u w:val="single"/>
        </w:rPr>
        <w:t xml:space="preserve"> </w:t>
      </w:r>
      <w:r w:rsidR="2F2F95E0">
        <w:t>Document information collected by CTS</w:t>
      </w:r>
    </w:p>
    <w:p w14:paraId="0B8BA091" w14:textId="201F9F83" w:rsidR="00B707E6" w:rsidRDefault="00B707E6" w:rsidP="6664EB0E">
      <w:pPr>
        <w:ind w:left="720"/>
      </w:pPr>
      <w:r w:rsidRPr="6664EB0E">
        <w:rPr>
          <w:u w:val="single"/>
        </w:rPr>
        <w:t xml:space="preserve">Objective </w:t>
      </w:r>
      <w:r w:rsidR="00F32252" w:rsidRPr="6664EB0E">
        <w:rPr>
          <w:u w:val="single"/>
        </w:rPr>
        <w:t>2.1</w:t>
      </w:r>
      <w:r w:rsidRPr="6664EB0E">
        <w:rPr>
          <w:u w:val="single"/>
        </w:rPr>
        <w:t>:</w:t>
      </w:r>
      <w:r w:rsidR="007120BA" w:rsidRPr="6664EB0E">
        <w:rPr>
          <w:u w:val="single"/>
        </w:rPr>
        <w:t xml:space="preserve"> </w:t>
      </w:r>
      <w:r w:rsidR="003B6FD8">
        <w:t>Create</w:t>
      </w:r>
      <w:r w:rsidR="0093291C">
        <w:t xml:space="preserve"> a document that </w:t>
      </w:r>
      <w:r w:rsidR="00FF6D9B">
        <w:t xml:space="preserve">will </w:t>
      </w:r>
      <w:r w:rsidR="00A969B2">
        <w:t>compile</w:t>
      </w:r>
      <w:r w:rsidR="00FF6D9B">
        <w:t xml:space="preserve"> all the </w:t>
      </w:r>
      <w:r w:rsidR="0091538A">
        <w:t>data</w:t>
      </w:r>
      <w:r w:rsidR="00FF6D9B">
        <w:t xml:space="preserve"> from</w:t>
      </w:r>
      <w:r w:rsidR="00D5383C">
        <w:t xml:space="preserve"> the a</w:t>
      </w:r>
      <w:r w:rsidR="00FF6D9B">
        <w:t xml:space="preserve">ssessment </w:t>
      </w:r>
      <w:r w:rsidR="00D5383C">
        <w:t>s</w:t>
      </w:r>
      <w:r w:rsidR="00722A88">
        <w:t>trategy exercise</w:t>
      </w:r>
      <w:r w:rsidR="00D5383C">
        <w:t>s</w:t>
      </w:r>
      <w:r w:rsidR="00722A88">
        <w:t xml:space="preserve"> </w:t>
      </w:r>
      <w:r w:rsidR="00543696">
        <w:t xml:space="preserve">and </w:t>
      </w:r>
      <w:r w:rsidR="00D63125">
        <w:t xml:space="preserve">format </w:t>
      </w:r>
      <w:r w:rsidR="002D6AF4">
        <w:t xml:space="preserve">the </w:t>
      </w:r>
      <w:r w:rsidR="00423092">
        <w:t>information i</w:t>
      </w:r>
      <w:r w:rsidR="00D63125">
        <w:t xml:space="preserve">nto a </w:t>
      </w:r>
      <w:r w:rsidR="00D74AB0">
        <w:t>compreh</w:t>
      </w:r>
      <w:r w:rsidR="00A97A69">
        <w:t xml:space="preserve">ensive </w:t>
      </w:r>
      <w:r w:rsidR="009901BE">
        <w:t xml:space="preserve">layout </w:t>
      </w:r>
      <w:r w:rsidR="005B602F">
        <w:t xml:space="preserve">for stakeholders and project team members to understand. </w:t>
      </w:r>
    </w:p>
    <w:p w14:paraId="78BB1892" w14:textId="76F9A433" w:rsidR="00B707E6" w:rsidRPr="000D03A8" w:rsidRDefault="00B707E6" w:rsidP="00B707E6">
      <w:pPr>
        <w:ind w:left="1440"/>
        <w:rPr>
          <w:bCs/>
        </w:rPr>
      </w:pPr>
      <w:r w:rsidRPr="6664EB0E">
        <w:rPr>
          <w:u w:val="single"/>
        </w:rPr>
        <w:t>Measurement</w:t>
      </w:r>
      <w:r w:rsidR="00F32252" w:rsidRPr="6664EB0E">
        <w:rPr>
          <w:u w:val="single"/>
        </w:rPr>
        <w:t xml:space="preserve"> 2.1.1</w:t>
      </w:r>
      <w:r w:rsidRPr="6664EB0E">
        <w:rPr>
          <w:u w:val="single"/>
        </w:rPr>
        <w:t>:</w:t>
      </w:r>
      <w:r>
        <w:t xml:space="preserve"> </w:t>
      </w:r>
      <w:r w:rsidR="0DEEE77B">
        <w:t xml:space="preserve">Share the document with the CTS areas involved in the project to ensure the format is user friendly (easy to read and comprehend) </w:t>
      </w:r>
    </w:p>
    <w:p w14:paraId="78BB1893" w14:textId="7D477BE5" w:rsidR="00B707E6" w:rsidRPr="000D03A8" w:rsidRDefault="00B707E6" w:rsidP="00B707E6">
      <w:pPr>
        <w:ind w:left="1440"/>
        <w:rPr>
          <w:bCs/>
        </w:rPr>
      </w:pPr>
      <w:r w:rsidRPr="000D03A8">
        <w:rPr>
          <w:bCs/>
          <w:u w:val="single"/>
        </w:rPr>
        <w:t>Anticipated Benefit(s):</w:t>
      </w:r>
      <w:r w:rsidRPr="000D03A8">
        <w:rPr>
          <w:bCs/>
        </w:rPr>
        <w:t xml:space="preserve"> </w:t>
      </w:r>
      <w:r w:rsidR="220FE34A">
        <w:t xml:space="preserve">The document will serve as a reference point when the team begins to develop a process for when a student submits an inquiry about their PII. </w:t>
      </w:r>
    </w:p>
    <w:p w14:paraId="78BB1894" w14:textId="3F473DBC" w:rsidR="00ED0867" w:rsidRPr="00747227" w:rsidRDefault="00ED0867" w:rsidP="00747227">
      <w:r w:rsidRPr="6664EB0E">
        <w:rPr>
          <w:u w:val="single"/>
        </w:rPr>
        <w:t>Business Need/Problem 3</w:t>
      </w:r>
      <w:r>
        <w:t>:</w:t>
      </w:r>
      <w:r w:rsidR="3B45148B">
        <w:t xml:space="preserve"> </w:t>
      </w:r>
      <w:r w:rsidR="321CEB44">
        <w:t xml:space="preserve">Implement </w:t>
      </w:r>
      <w:r w:rsidR="5282C296">
        <w:t>a</w:t>
      </w:r>
      <w:r w:rsidR="3B45148B">
        <w:t xml:space="preserve"> customer friendly process for students to request </w:t>
      </w:r>
      <w:r w:rsidR="0B10794A">
        <w:t xml:space="preserve">what </w:t>
      </w:r>
      <w:r w:rsidR="00887C29">
        <w:t>PII</w:t>
      </w:r>
      <w:r w:rsidR="06A81AA3">
        <w:t xml:space="preserve"> is collected and shared with vendors and contractors </w:t>
      </w:r>
    </w:p>
    <w:p w14:paraId="1A8888F8" w14:textId="48AA3E81" w:rsidR="00B707E6" w:rsidRPr="000D03A8" w:rsidRDefault="00B707E6" w:rsidP="2D927BB4">
      <w:pPr>
        <w:ind w:left="720"/>
      </w:pPr>
      <w:r w:rsidRPr="2D927BB4">
        <w:rPr>
          <w:u w:val="single"/>
        </w:rPr>
        <w:t xml:space="preserve">Objective </w:t>
      </w:r>
      <w:r w:rsidR="5B61E99F" w:rsidRPr="2D927BB4">
        <w:rPr>
          <w:u w:val="single"/>
        </w:rPr>
        <w:t>3.1</w:t>
      </w:r>
      <w:r w:rsidRPr="2D927BB4">
        <w:rPr>
          <w:u w:val="single"/>
        </w:rPr>
        <w:t>:</w:t>
      </w:r>
      <w:r w:rsidR="421F7540" w:rsidRPr="2D927BB4">
        <w:rPr>
          <w:u w:val="single"/>
        </w:rPr>
        <w:t xml:space="preserve"> </w:t>
      </w:r>
      <w:r w:rsidR="421F7540">
        <w:t xml:space="preserve">Brainstorm with the team </w:t>
      </w:r>
      <w:r w:rsidR="001F35E6">
        <w:t>to develop</w:t>
      </w:r>
      <w:r w:rsidR="421F7540">
        <w:t xml:space="preserve"> </w:t>
      </w:r>
      <w:r w:rsidR="0F12D806">
        <w:t>a</w:t>
      </w:r>
      <w:r w:rsidR="421F7540">
        <w:t xml:space="preserve"> process </w:t>
      </w:r>
      <w:r w:rsidR="0F12D806">
        <w:t xml:space="preserve">that will be customer friendly for student inquiries </w:t>
      </w:r>
    </w:p>
    <w:p w14:paraId="78BB1896" w14:textId="46DF0F14" w:rsidR="00B707E6" w:rsidRPr="000D03A8" w:rsidRDefault="00B707E6" w:rsidP="2D927BB4">
      <w:pPr>
        <w:ind w:left="720"/>
        <w:rPr>
          <w:u w:val="single"/>
        </w:rPr>
      </w:pPr>
      <w:r w:rsidRPr="000D03A8">
        <w:rPr>
          <w:bCs/>
          <w:u w:val="single"/>
        </w:rPr>
        <w:t>Measurement</w:t>
      </w:r>
      <w:r w:rsidR="00ED0867" w:rsidRPr="000D03A8">
        <w:rPr>
          <w:bCs/>
          <w:u w:val="single"/>
        </w:rPr>
        <w:t xml:space="preserve"> 3.1.1</w:t>
      </w:r>
      <w:r w:rsidRPr="000D03A8">
        <w:rPr>
          <w:bCs/>
          <w:u w:val="single"/>
        </w:rPr>
        <w:t>:</w:t>
      </w:r>
      <w:r w:rsidRPr="000D03A8">
        <w:rPr>
          <w:bCs/>
        </w:rPr>
        <w:t xml:space="preserve"> </w:t>
      </w:r>
      <w:r w:rsidR="75B5574E">
        <w:t>Generate more than one idea of what “the process” will look like from beginning to end</w:t>
      </w:r>
      <w:r w:rsidR="00823D73">
        <w:t xml:space="preserve"> to </w:t>
      </w:r>
      <w:r w:rsidR="00CC3BE0">
        <w:t>determine the best approach</w:t>
      </w:r>
    </w:p>
    <w:p w14:paraId="78BB1897" w14:textId="450FCA6E" w:rsidR="00B707E6" w:rsidRPr="000D03A8" w:rsidRDefault="00B707E6" w:rsidP="00B707E6">
      <w:pPr>
        <w:ind w:left="1440"/>
        <w:rPr>
          <w:bCs/>
        </w:rPr>
      </w:pPr>
      <w:r w:rsidRPr="000D03A8">
        <w:rPr>
          <w:bCs/>
          <w:u w:val="single"/>
        </w:rPr>
        <w:t>Anticipated Benefit(s):</w:t>
      </w:r>
      <w:r w:rsidRPr="000D03A8">
        <w:rPr>
          <w:bCs/>
        </w:rPr>
        <w:t xml:space="preserve"> </w:t>
      </w:r>
      <w:r w:rsidR="00C36044">
        <w:rPr>
          <w:bCs/>
        </w:rPr>
        <w:t>Brainstorming various approaches of what the process will look l</w:t>
      </w:r>
      <w:r w:rsidR="00245A6B">
        <w:rPr>
          <w:bCs/>
        </w:rPr>
        <w:t xml:space="preserve">ike </w:t>
      </w:r>
      <w:r w:rsidR="008400FE">
        <w:rPr>
          <w:bCs/>
        </w:rPr>
        <w:t>is a</w:t>
      </w:r>
      <w:r w:rsidR="00D13D40">
        <w:rPr>
          <w:bCs/>
        </w:rPr>
        <w:t>n exercise that challenges</w:t>
      </w:r>
      <w:r w:rsidR="000C0E09">
        <w:rPr>
          <w:bCs/>
        </w:rPr>
        <w:t xml:space="preserve"> the project team t</w:t>
      </w:r>
      <w:r w:rsidR="00363A56">
        <w:rPr>
          <w:bCs/>
        </w:rPr>
        <w:t>o come up with the most feasible, user friendly process</w:t>
      </w:r>
      <w:r w:rsidR="00E02FA7">
        <w:rPr>
          <w:bCs/>
        </w:rPr>
        <w:t xml:space="preserve"> that can be developed within the timeline </w:t>
      </w:r>
      <w:r w:rsidR="00C51CEF">
        <w:rPr>
          <w:bCs/>
        </w:rPr>
        <w:t>constraints.</w:t>
      </w:r>
    </w:p>
    <w:p w14:paraId="78BB1898" w14:textId="3D98A212" w:rsidR="00ED0867" w:rsidRPr="000D03A8" w:rsidRDefault="00B707E6" w:rsidP="00ED0867">
      <w:pPr>
        <w:ind w:left="720"/>
        <w:rPr>
          <w:bCs/>
        </w:rPr>
      </w:pPr>
      <w:r w:rsidRPr="000D03A8">
        <w:rPr>
          <w:bCs/>
          <w:u w:val="single"/>
        </w:rPr>
        <w:t xml:space="preserve">Objective </w:t>
      </w:r>
      <w:r w:rsidR="00ED0867" w:rsidRPr="000D03A8">
        <w:rPr>
          <w:bCs/>
          <w:u w:val="single"/>
        </w:rPr>
        <w:t>3.</w:t>
      </w:r>
      <w:r w:rsidRPr="000D03A8">
        <w:rPr>
          <w:bCs/>
          <w:u w:val="single"/>
        </w:rPr>
        <w:t>2:</w:t>
      </w:r>
      <w:r w:rsidRPr="000D03A8">
        <w:rPr>
          <w:bCs/>
        </w:rPr>
        <w:t xml:space="preserve"> </w:t>
      </w:r>
      <w:r w:rsidR="71A4E4B0">
        <w:t xml:space="preserve">Design the </w:t>
      </w:r>
      <w:r w:rsidR="00451497">
        <w:t>selected</w:t>
      </w:r>
      <w:r w:rsidR="71A4E4B0">
        <w:t xml:space="preserve"> proces</w:t>
      </w:r>
      <w:r w:rsidR="00603CB8">
        <w:t>s</w:t>
      </w:r>
      <w:r w:rsidR="71A4E4B0">
        <w:t xml:space="preserve"> by u</w:t>
      </w:r>
      <w:r w:rsidR="615B0DE1">
        <w:t>tilizing</w:t>
      </w:r>
      <w:r w:rsidR="00DD5828">
        <w:t xml:space="preserve"> </w:t>
      </w:r>
      <w:r w:rsidR="71A4E4B0">
        <w:t xml:space="preserve">existing tools the CTS project team </w:t>
      </w:r>
      <w:r w:rsidR="75A4C994">
        <w:t>has</w:t>
      </w:r>
      <w:r w:rsidR="4965C0D6">
        <w:t xml:space="preserve"> access</w:t>
      </w:r>
      <w:r w:rsidR="71A4E4B0">
        <w:t xml:space="preserve"> </w:t>
      </w:r>
      <w:r w:rsidR="23D0CFF6">
        <w:t>to</w:t>
      </w:r>
      <w:r w:rsidR="71A4E4B0">
        <w:t xml:space="preserve"> </w:t>
      </w:r>
      <w:r w:rsidR="3E1989BF">
        <w:t xml:space="preserve">(e.i: SharePoint, TeamDynamix, PowerBI, </w:t>
      </w:r>
      <w:r w:rsidR="006F16BD">
        <w:t xml:space="preserve">Right Answers, </w:t>
      </w:r>
      <w:r w:rsidR="3E1989BF">
        <w:t xml:space="preserve">etc.) </w:t>
      </w:r>
    </w:p>
    <w:p w14:paraId="78BB1899" w14:textId="229E6254" w:rsidR="00B707E6" w:rsidRPr="0093453C" w:rsidRDefault="00B707E6" w:rsidP="2E509490">
      <w:pPr>
        <w:ind w:left="720" w:firstLine="720"/>
      </w:pPr>
      <w:r w:rsidRPr="2E509490">
        <w:rPr>
          <w:u w:val="single"/>
        </w:rPr>
        <w:t>Measurement</w:t>
      </w:r>
      <w:r w:rsidR="00ED0867" w:rsidRPr="2E509490">
        <w:rPr>
          <w:u w:val="single"/>
        </w:rPr>
        <w:t xml:space="preserve"> 3.2.1</w:t>
      </w:r>
      <w:r w:rsidRPr="2E509490">
        <w:rPr>
          <w:u w:val="single"/>
        </w:rPr>
        <w:t>:</w:t>
      </w:r>
      <w:r>
        <w:t xml:space="preserve"> </w:t>
      </w:r>
      <w:r w:rsidR="2C0E8BA0">
        <w:t xml:space="preserve">Verify the process </w:t>
      </w:r>
      <w:r w:rsidR="2C3CA2CA">
        <w:t>in having the internal team</w:t>
      </w:r>
      <w:r w:rsidR="2C0E8BA0">
        <w:t xml:space="preserve"> initiating a student request and </w:t>
      </w:r>
      <w:r w:rsidR="32412E49">
        <w:t xml:space="preserve">documenting each step along the way using a variety of use cases. </w:t>
      </w:r>
    </w:p>
    <w:p w14:paraId="35E3B474" w14:textId="1D754E00" w:rsidR="12A698DA" w:rsidRDefault="00B707E6" w:rsidP="12A698DA">
      <w:pPr>
        <w:ind w:left="1440"/>
      </w:pPr>
      <w:r w:rsidRPr="2E509490">
        <w:rPr>
          <w:u w:val="single"/>
        </w:rPr>
        <w:t>Anticipated Benefit(s):</w:t>
      </w:r>
      <w:r w:rsidR="00ED0867">
        <w:t xml:space="preserve"> </w:t>
      </w:r>
      <w:r w:rsidR="49670A1B">
        <w:t xml:space="preserve">Giving the internal team an opportunity </w:t>
      </w:r>
      <w:r w:rsidR="70A4991F">
        <w:t xml:space="preserve">to </w:t>
      </w:r>
      <w:r w:rsidR="49670A1B">
        <w:t>test the process prior to turning it over to external stakeholders allows the CTS team to a</w:t>
      </w:r>
      <w:r w:rsidR="5CEE546F">
        <w:t xml:space="preserve">ddress and resolve issues that surface during testing. </w:t>
      </w:r>
      <w:r w:rsidR="600EEB80">
        <w:t>Having a variety of internal team members designing and testing a new process builds redundanc</w:t>
      </w:r>
      <w:r w:rsidR="23FDEDF9">
        <w:t>y and knowledge sharing</w:t>
      </w:r>
      <w:r w:rsidR="03DDD7EA">
        <w:t>.</w:t>
      </w:r>
    </w:p>
    <w:p w14:paraId="1F4C9B4C" w14:textId="011223E7" w:rsidR="0095469E" w:rsidRPr="0095469E" w:rsidRDefault="418628C4" w:rsidP="0095469E">
      <w:pPr>
        <w:ind w:left="720"/>
      </w:pPr>
      <w:r w:rsidRPr="00C3E5A0">
        <w:rPr>
          <w:u w:val="single"/>
        </w:rPr>
        <w:t>Objective 3.3:</w:t>
      </w:r>
      <w:r>
        <w:t xml:space="preserve"> Test</w:t>
      </w:r>
      <w:r w:rsidR="22D83A4A">
        <w:t xml:space="preserve"> the process to ensure it meets the expected requirements. </w:t>
      </w:r>
    </w:p>
    <w:p w14:paraId="2A2F0679" w14:textId="5EA26B31" w:rsidR="418628C4" w:rsidRDefault="418628C4" w:rsidP="74BA92C6">
      <w:pPr>
        <w:ind w:left="720" w:firstLine="720"/>
      </w:pPr>
      <w:r w:rsidRPr="2E509490">
        <w:rPr>
          <w:u w:val="single"/>
        </w:rPr>
        <w:lastRenderedPageBreak/>
        <w:t>Measurement 3.3.1:</w:t>
      </w:r>
      <w:r>
        <w:t xml:space="preserve"> </w:t>
      </w:r>
      <w:r w:rsidR="0E4F514A">
        <w:t>Invite</w:t>
      </w:r>
      <w:r w:rsidR="49430D3B">
        <w:t xml:space="preserve"> multiple</w:t>
      </w:r>
      <w:r w:rsidR="467CD43C">
        <w:t xml:space="preserve"> stakeholders</w:t>
      </w:r>
      <w:r w:rsidR="49430D3B">
        <w:t xml:space="preserve"> outside of the project team to test the process to ensure it is customer friendly and intuitive. </w:t>
      </w:r>
    </w:p>
    <w:p w14:paraId="067E40F1" w14:textId="498C3230" w:rsidR="12A698DA" w:rsidRDefault="418628C4" w:rsidP="2E509490">
      <w:pPr>
        <w:ind w:left="1440"/>
      </w:pPr>
      <w:r w:rsidRPr="2E509490">
        <w:rPr>
          <w:u w:val="single"/>
        </w:rPr>
        <w:t>Anticipated Benefit(s):</w:t>
      </w:r>
      <w:r w:rsidR="3E196DF5">
        <w:t xml:space="preserve"> By </w:t>
      </w:r>
      <w:r w:rsidR="69A62CE2">
        <w:t>providing external stakeholders to test</w:t>
      </w:r>
      <w:r w:rsidR="3E196DF5">
        <w:t xml:space="preserve"> the process, it will ensure and verify all requirements have been met and CTS is complying with SBHE policy 503.2.</w:t>
      </w:r>
      <w:r w:rsidR="075239FD">
        <w:t xml:space="preserve"> </w:t>
      </w:r>
    </w:p>
    <w:p w14:paraId="7460652F" w14:textId="4C1F7700" w:rsidR="418628C4" w:rsidRDefault="418628C4" w:rsidP="3B3BF212">
      <w:pPr>
        <w:ind w:left="720"/>
      </w:pPr>
      <w:r w:rsidRPr="3B3BF212">
        <w:rPr>
          <w:u w:val="single"/>
        </w:rPr>
        <w:t>Objective 3.</w:t>
      </w:r>
      <w:r w:rsidRPr="30241E24">
        <w:rPr>
          <w:u w:val="single"/>
        </w:rPr>
        <w:t>4:</w:t>
      </w:r>
      <w:r>
        <w:t xml:space="preserve"> Implement </w:t>
      </w:r>
      <w:r w:rsidR="7C09A9E0">
        <w:t xml:space="preserve">and communicate the new process with all councils and the CTS organization </w:t>
      </w:r>
    </w:p>
    <w:p w14:paraId="2550BEA9" w14:textId="120F964C" w:rsidR="418628C4" w:rsidRDefault="418628C4" w:rsidP="1CF75B23">
      <w:pPr>
        <w:ind w:left="720" w:firstLine="720"/>
      </w:pPr>
      <w:r w:rsidRPr="1CF75B23">
        <w:rPr>
          <w:u w:val="single"/>
        </w:rPr>
        <w:t>Measurement 3</w:t>
      </w:r>
      <w:r w:rsidRPr="12A698DA">
        <w:rPr>
          <w:u w:val="single"/>
        </w:rPr>
        <w:t>.4.</w:t>
      </w:r>
      <w:r w:rsidRPr="1CF75B23">
        <w:rPr>
          <w:u w:val="single"/>
        </w:rPr>
        <w:t>1:</w:t>
      </w:r>
      <w:r>
        <w:t xml:space="preserve"> </w:t>
      </w:r>
      <w:r w:rsidR="0074C066">
        <w:t xml:space="preserve">Demo the new process with the CIO Council and during a monthly ALL Staff meeting. </w:t>
      </w:r>
    </w:p>
    <w:p w14:paraId="6282CA99" w14:textId="51113307" w:rsidR="0B3FF061" w:rsidRDefault="418628C4" w:rsidP="2E509490">
      <w:pPr>
        <w:ind w:left="1440"/>
      </w:pPr>
      <w:r w:rsidRPr="2E509490">
        <w:rPr>
          <w:u w:val="single"/>
        </w:rPr>
        <w:t>Anticipated Benefit(s):</w:t>
      </w:r>
      <w:r w:rsidR="01C31E6A">
        <w:t xml:space="preserve"> Sending out various communications and demoing the process will provide awareness with stakeholders and all interested parties. </w:t>
      </w:r>
    </w:p>
    <w:p w14:paraId="51785160" w14:textId="0EB22BD9" w:rsidR="00847F53" w:rsidRDefault="00066638" w:rsidP="00847F53">
      <w:r w:rsidRPr="00066638">
        <w:rPr>
          <w:u w:val="single"/>
        </w:rPr>
        <w:t>Business Need/Problem 4:</w:t>
      </w:r>
      <w:r>
        <w:t xml:space="preserve"> </w:t>
      </w:r>
      <w:r w:rsidR="00F42610">
        <w:t>Document</w:t>
      </w:r>
      <w:r w:rsidR="00043206">
        <w:t xml:space="preserve"> </w:t>
      </w:r>
      <w:r w:rsidR="008556B9">
        <w:t xml:space="preserve">the </w:t>
      </w:r>
      <w:r w:rsidR="00966FDC">
        <w:t>m</w:t>
      </w:r>
      <w:r w:rsidR="00912B2D">
        <w:t>anag</w:t>
      </w:r>
      <w:r w:rsidR="008556B9">
        <w:t>ing</w:t>
      </w:r>
      <w:r w:rsidR="00966FDC">
        <w:t xml:space="preserve"> </w:t>
      </w:r>
      <w:r w:rsidR="00912B2D">
        <w:t xml:space="preserve">and </w:t>
      </w:r>
      <w:r w:rsidR="00966FDC">
        <w:t>m</w:t>
      </w:r>
      <w:r w:rsidR="00912B2D">
        <w:t>aintain</w:t>
      </w:r>
      <w:r w:rsidR="008556B9">
        <w:t xml:space="preserve">ing of data </w:t>
      </w:r>
      <w:r w:rsidR="00825771">
        <w:t xml:space="preserve">to ensure </w:t>
      </w:r>
      <w:r>
        <w:t>information provided to the student is</w:t>
      </w:r>
      <w:r w:rsidR="00825771">
        <w:t xml:space="preserve"> </w:t>
      </w:r>
      <w:r w:rsidR="00CF46F8">
        <w:t>current</w:t>
      </w:r>
      <w:r w:rsidR="006C22EF">
        <w:t>.</w:t>
      </w:r>
    </w:p>
    <w:p w14:paraId="5D79D934" w14:textId="3FF07C2B" w:rsidR="006C22EF" w:rsidRPr="006C2EAD" w:rsidRDefault="0071328E" w:rsidP="00925FDC">
      <w:pPr>
        <w:ind w:left="720"/>
      </w:pPr>
      <w:r>
        <w:rPr>
          <w:u w:val="single"/>
        </w:rPr>
        <w:t>Objective</w:t>
      </w:r>
      <w:r w:rsidR="00D15678" w:rsidRPr="004E1453">
        <w:rPr>
          <w:u w:val="single"/>
        </w:rPr>
        <w:t xml:space="preserve"> </w:t>
      </w:r>
      <w:r w:rsidR="00AA16AB">
        <w:rPr>
          <w:u w:val="single"/>
        </w:rPr>
        <w:t>4</w:t>
      </w:r>
      <w:r w:rsidR="007A5356" w:rsidRPr="004E1453">
        <w:rPr>
          <w:u w:val="single"/>
        </w:rPr>
        <w:t>.</w:t>
      </w:r>
      <w:r w:rsidR="009E4044">
        <w:rPr>
          <w:u w:val="single"/>
        </w:rPr>
        <w:t>1</w:t>
      </w:r>
      <w:r w:rsidR="00531E8F" w:rsidRPr="004E1453">
        <w:rPr>
          <w:u w:val="single"/>
        </w:rPr>
        <w:t xml:space="preserve">: </w:t>
      </w:r>
      <w:r w:rsidR="00594CFD">
        <w:t xml:space="preserve">Meet with the internal CTS team to </w:t>
      </w:r>
      <w:r w:rsidR="001618F1">
        <w:t>come up</w:t>
      </w:r>
      <w:r w:rsidR="00862CA0">
        <w:t xml:space="preserve"> </w:t>
      </w:r>
      <w:r w:rsidR="00DC64B6">
        <w:t xml:space="preserve">with a plan for the organization and the various departments to keep the data </w:t>
      </w:r>
      <w:r w:rsidR="00A63541">
        <w:t>the</w:t>
      </w:r>
      <w:r w:rsidR="00DC64B6">
        <w:t xml:space="preserve"> process is using updated. </w:t>
      </w:r>
    </w:p>
    <w:p w14:paraId="19B95141" w14:textId="01AB353A" w:rsidR="006E52A9" w:rsidRPr="004E301E" w:rsidRDefault="009079A2" w:rsidP="009079A2">
      <w:pPr>
        <w:pStyle w:val="NormalWeb"/>
        <w:spacing w:before="0" w:beforeAutospacing="0" w:after="0" w:afterAutospacing="0"/>
        <w:ind w:left="720"/>
        <w:rPr>
          <w:rFonts w:ascii="Arial" w:hAnsi="Arial" w:cs="Arial"/>
          <w:sz w:val="16"/>
          <w:szCs w:val="16"/>
          <w:highlight w:val="yellow"/>
        </w:rPr>
      </w:pPr>
      <w:r w:rsidRPr="009079A2">
        <w:rPr>
          <w:rFonts w:ascii="Arial" w:hAnsi="Arial" w:cs="Arial"/>
          <w:sz w:val="20"/>
          <w:szCs w:val="20"/>
          <w:u w:val="single"/>
        </w:rPr>
        <w:t>Anticipated Benefit(s):</w:t>
      </w:r>
      <w:r>
        <w:rPr>
          <w:rFonts w:ascii="Arial" w:hAnsi="Arial" w:cs="Arial"/>
          <w:sz w:val="20"/>
          <w:szCs w:val="20"/>
          <w:u w:val="single"/>
        </w:rPr>
        <w:t xml:space="preserve"> </w:t>
      </w:r>
      <w:r w:rsidR="004E301E">
        <w:rPr>
          <w:rFonts w:ascii="Arial" w:hAnsi="Arial" w:cs="Arial"/>
          <w:sz w:val="20"/>
          <w:szCs w:val="20"/>
        </w:rPr>
        <w:t xml:space="preserve">Having a plan in place to keep data </w:t>
      </w:r>
      <w:r w:rsidR="00171AE8">
        <w:rPr>
          <w:rFonts w:ascii="Arial" w:hAnsi="Arial" w:cs="Arial"/>
          <w:sz w:val="20"/>
          <w:szCs w:val="20"/>
        </w:rPr>
        <w:t>cu</w:t>
      </w:r>
      <w:r w:rsidR="002A0C29">
        <w:rPr>
          <w:rFonts w:ascii="Arial" w:hAnsi="Arial" w:cs="Arial"/>
          <w:sz w:val="20"/>
          <w:szCs w:val="20"/>
        </w:rPr>
        <w:t xml:space="preserve">rrent provides students with </w:t>
      </w:r>
      <w:r w:rsidR="00F34D60">
        <w:rPr>
          <w:rFonts w:ascii="Arial" w:hAnsi="Arial" w:cs="Arial"/>
          <w:sz w:val="20"/>
          <w:szCs w:val="20"/>
        </w:rPr>
        <w:t xml:space="preserve">accurate up to date information. </w:t>
      </w:r>
      <w:r w:rsidR="004812A4">
        <w:rPr>
          <w:rFonts w:ascii="Arial" w:hAnsi="Arial" w:cs="Arial"/>
          <w:sz w:val="20"/>
          <w:szCs w:val="20"/>
        </w:rPr>
        <w:t xml:space="preserve">Establishing a plan that includes a schedule </w:t>
      </w:r>
      <w:r w:rsidR="007470E4">
        <w:rPr>
          <w:rFonts w:ascii="Arial" w:hAnsi="Arial" w:cs="Arial"/>
          <w:sz w:val="20"/>
          <w:szCs w:val="20"/>
        </w:rPr>
        <w:t xml:space="preserve">the entire organization </w:t>
      </w:r>
      <w:r w:rsidR="00532F40">
        <w:rPr>
          <w:rFonts w:ascii="Arial" w:hAnsi="Arial" w:cs="Arial"/>
          <w:sz w:val="20"/>
          <w:szCs w:val="20"/>
        </w:rPr>
        <w:t>adheres to,</w:t>
      </w:r>
      <w:r w:rsidR="007470E4">
        <w:rPr>
          <w:rFonts w:ascii="Arial" w:hAnsi="Arial" w:cs="Arial"/>
          <w:sz w:val="20"/>
          <w:szCs w:val="20"/>
        </w:rPr>
        <w:t xml:space="preserve"> will provide consistency </w:t>
      </w:r>
      <w:r w:rsidR="00172929">
        <w:rPr>
          <w:rFonts w:ascii="Arial" w:hAnsi="Arial" w:cs="Arial"/>
          <w:sz w:val="20"/>
          <w:szCs w:val="20"/>
        </w:rPr>
        <w:t xml:space="preserve">and standardization. </w:t>
      </w:r>
    </w:p>
    <w:p w14:paraId="78BB189B" w14:textId="042B9956" w:rsidR="00E269F1" w:rsidRPr="000D03A8" w:rsidRDefault="00960516" w:rsidP="00E4596B">
      <w:pPr>
        <w:pStyle w:val="Heading1"/>
      </w:pPr>
      <w:bookmarkStart w:id="10" w:name="_Toc295299466"/>
      <w:r w:rsidRPr="000D03A8">
        <w:t>COST</w:t>
      </w:r>
      <w:r w:rsidR="00107F7D" w:rsidRPr="000D03A8">
        <w:t xml:space="preserve"> </w:t>
      </w:r>
      <w:r w:rsidRPr="000D03A8">
        <w:t>ANALYSIS</w:t>
      </w:r>
      <w:bookmarkEnd w:id="10"/>
    </w:p>
    <w:p w14:paraId="78BB1950" w14:textId="37443561" w:rsidR="00C6652A" w:rsidRPr="001A34AD" w:rsidRDefault="008A115A" w:rsidP="001A34AD">
      <w:pPr>
        <w:pStyle w:val="Table"/>
        <w:ind w:left="432"/>
        <w:jc w:val="left"/>
        <w:rPr>
          <w:b w:val="0"/>
          <w:bCs w:val="0"/>
          <w:sz w:val="20"/>
          <w:szCs w:val="20"/>
        </w:rPr>
      </w:pPr>
      <w:r w:rsidRPr="00234A2E">
        <w:rPr>
          <w:b w:val="0"/>
          <w:bCs w:val="0"/>
          <w:sz w:val="20"/>
          <w:szCs w:val="20"/>
        </w:rPr>
        <w:t xml:space="preserve">The only cost the project anticipates </w:t>
      </w:r>
      <w:r w:rsidR="009854BC" w:rsidRPr="00234A2E">
        <w:rPr>
          <w:b w:val="0"/>
          <w:bCs w:val="0"/>
          <w:sz w:val="20"/>
          <w:szCs w:val="20"/>
        </w:rPr>
        <w:t>accruing</w:t>
      </w:r>
      <w:r w:rsidRPr="00234A2E">
        <w:rPr>
          <w:b w:val="0"/>
          <w:bCs w:val="0"/>
          <w:sz w:val="20"/>
          <w:szCs w:val="20"/>
        </w:rPr>
        <w:t xml:space="preserve"> are CTS resource costs. The project</w:t>
      </w:r>
      <w:r w:rsidR="00A4772D" w:rsidRPr="00234A2E">
        <w:rPr>
          <w:b w:val="0"/>
          <w:bCs w:val="0"/>
          <w:sz w:val="20"/>
          <w:szCs w:val="20"/>
        </w:rPr>
        <w:t xml:space="preserve"> will not be purchasing software, hardware, etc. nor bringing in </w:t>
      </w:r>
      <w:r w:rsidR="009854BC" w:rsidRPr="00234A2E">
        <w:rPr>
          <w:b w:val="0"/>
          <w:bCs w:val="0"/>
          <w:sz w:val="20"/>
          <w:szCs w:val="20"/>
        </w:rPr>
        <w:t xml:space="preserve">consultants. </w:t>
      </w:r>
    </w:p>
    <w:p w14:paraId="78BB1951" w14:textId="77777777" w:rsidR="00E269F1" w:rsidRPr="00CA4E4E" w:rsidRDefault="001D0698" w:rsidP="001D0698">
      <w:pPr>
        <w:pStyle w:val="Heading1"/>
      </w:pPr>
      <w:bookmarkStart w:id="11" w:name="_Toc295299467"/>
      <w:r w:rsidRPr="00CA4E4E">
        <w:t xml:space="preserve">BUSINESS </w:t>
      </w:r>
      <w:r w:rsidR="00107F7D" w:rsidRPr="00CA4E4E">
        <w:t>RISK ANALYSIS</w:t>
      </w:r>
      <w:bookmarkEnd w:id="11"/>
    </w:p>
    <w:p w14:paraId="78BB1953" w14:textId="77777777" w:rsidR="00107F7D" w:rsidRPr="00CA4E4E" w:rsidRDefault="00107F7D" w:rsidP="00E4596B">
      <w:pPr>
        <w:pStyle w:val="Heading2"/>
      </w:pPr>
      <w:bookmarkStart w:id="12" w:name="_Toc295299468"/>
      <w:r w:rsidRPr="00CA4E4E">
        <w:t>Risks of Performing the Project:</w:t>
      </w:r>
      <w:bookmarkEnd w:id="12"/>
    </w:p>
    <w:p w14:paraId="78BB1954" w14:textId="146B68A5" w:rsidR="00E269F1" w:rsidRPr="00CA4E4E" w:rsidRDefault="00E269F1" w:rsidP="00107F7D">
      <w:pPr>
        <w:ind w:left="720"/>
      </w:pPr>
      <w:r w:rsidRPr="00CA4E4E">
        <w:t xml:space="preserve">Risk: </w:t>
      </w:r>
      <w:r w:rsidR="004F4ADA">
        <w:t xml:space="preserve">Workload of CTS resources in such a short timeframe </w:t>
      </w:r>
    </w:p>
    <w:p w14:paraId="78BB1955" w14:textId="176D0684" w:rsidR="001D0698" w:rsidRPr="00CA4E4E" w:rsidRDefault="00E269F1" w:rsidP="00107F7D">
      <w:pPr>
        <w:ind w:left="1440"/>
      </w:pPr>
      <w:r w:rsidRPr="00CA4E4E">
        <w:t xml:space="preserve">Impact: </w:t>
      </w:r>
      <w:r w:rsidR="004F4ADA">
        <w:t>This project will place additional workload on CTS resources</w:t>
      </w:r>
    </w:p>
    <w:p w14:paraId="78BB1956" w14:textId="0CEF0BC6" w:rsidR="00E269F1" w:rsidRPr="00CA4E4E" w:rsidRDefault="001D0698" w:rsidP="00107F7D">
      <w:pPr>
        <w:ind w:left="1440"/>
      </w:pPr>
      <w:r w:rsidRPr="00CA4E4E">
        <w:t>Response</w:t>
      </w:r>
      <w:r w:rsidR="00E269F1" w:rsidRPr="00CA4E4E">
        <w:t xml:space="preserve">: </w:t>
      </w:r>
      <w:r w:rsidR="004F4ADA">
        <w:t>Ensure there is a balance in workload</w:t>
      </w:r>
    </w:p>
    <w:p w14:paraId="78BB195A" w14:textId="77777777" w:rsidR="00E269F1" w:rsidRPr="00CA4E4E" w:rsidRDefault="00E4596B" w:rsidP="00E4596B">
      <w:pPr>
        <w:pStyle w:val="Heading2"/>
      </w:pPr>
      <w:bookmarkStart w:id="13" w:name="_Toc295299469"/>
      <w:r w:rsidRPr="00CA4E4E">
        <w:t>Risks of N</w:t>
      </w:r>
      <w:r w:rsidR="00E269F1" w:rsidRPr="00CA4E4E">
        <w:t>ot Performing the Project:</w:t>
      </w:r>
      <w:bookmarkEnd w:id="13"/>
    </w:p>
    <w:p w14:paraId="78BB195B" w14:textId="63C52B86" w:rsidR="001D0698" w:rsidRPr="00CA4E4E" w:rsidRDefault="001D0698" w:rsidP="001D0698">
      <w:pPr>
        <w:ind w:left="720"/>
      </w:pPr>
      <w:r w:rsidRPr="00CA4E4E">
        <w:t xml:space="preserve">Risk: </w:t>
      </w:r>
      <w:r w:rsidR="004B6E91">
        <w:t xml:space="preserve">Out of compliant </w:t>
      </w:r>
      <w:r w:rsidR="008473BB">
        <w:t xml:space="preserve">with SBHE policy 503.2 </w:t>
      </w:r>
    </w:p>
    <w:p w14:paraId="78BB195C" w14:textId="21236C23" w:rsidR="001D0698" w:rsidRPr="00CA4E4E" w:rsidRDefault="001D0698" w:rsidP="001D0698">
      <w:pPr>
        <w:ind w:left="1440"/>
      </w:pPr>
      <w:r w:rsidRPr="00CA4E4E">
        <w:t xml:space="preserve">Impact: </w:t>
      </w:r>
      <w:r w:rsidR="004B6E91">
        <w:t>If the project is not completed by December 2020, CTS will not be incompliance with SBHE policy 503.2</w:t>
      </w:r>
    </w:p>
    <w:p w14:paraId="78BB1961" w14:textId="77777777" w:rsidR="00E269F1" w:rsidRPr="00CA4E4E" w:rsidRDefault="00107F7D" w:rsidP="00E4596B">
      <w:pPr>
        <w:pStyle w:val="Heading1"/>
      </w:pPr>
      <w:bookmarkStart w:id="14" w:name="_Toc295299470"/>
      <w:r w:rsidRPr="00CA4E4E">
        <w:t>RESOURCE ANALYSIS</w:t>
      </w:r>
      <w:bookmarkEnd w:id="14"/>
    </w:p>
    <w:p w14:paraId="78BB1963" w14:textId="77777777" w:rsidR="00E269F1" w:rsidRDefault="00E269F1" w:rsidP="00E269F1">
      <w:r w:rsidRPr="00CA4E4E">
        <w:t xml:space="preserve">The planning of this project </w:t>
      </w:r>
      <w:r w:rsidR="001D0698" w:rsidRPr="00CA4E4E">
        <w:t>is estimated to</w:t>
      </w:r>
      <w:r w:rsidRPr="00CA4E4E">
        <w:t xml:space="preserve"> take </w:t>
      </w:r>
      <w:r w:rsidR="00827D8F" w:rsidRPr="00CA4E4E">
        <w:t>#</w:t>
      </w:r>
      <w:r w:rsidRPr="00CA4E4E">
        <w:t xml:space="preserve"> week</w:t>
      </w:r>
      <w:r w:rsidR="00827D8F" w:rsidRPr="00CA4E4E">
        <w:t>s</w:t>
      </w:r>
      <w:r w:rsidRPr="00CA4E4E">
        <w:t xml:space="preserve">. The following </w:t>
      </w:r>
      <w:r w:rsidR="001D0698" w:rsidRPr="00CA4E4E">
        <w:t>identifies</w:t>
      </w:r>
      <w:r w:rsidRPr="00CA4E4E">
        <w:t xml:space="preserve"> the resources required for planning</w:t>
      </w:r>
      <w:r w:rsidR="001D0698" w:rsidRPr="00CA4E4E">
        <w:t xml:space="preserve"> only</w:t>
      </w:r>
      <w:r w:rsidRPr="00CA4E4E">
        <w:t xml:space="preserve">. It also includes the </w:t>
      </w:r>
      <w:r w:rsidR="007B693E" w:rsidRPr="00CA4E4E">
        <w:t xml:space="preserve">percentage of time and </w:t>
      </w:r>
      <w:r w:rsidRPr="00CA4E4E">
        <w:t>anticipated hours that will be required from e</w:t>
      </w:r>
      <w:r w:rsidR="007B693E" w:rsidRPr="00CA4E4E">
        <w:t>ach</w:t>
      </w:r>
      <w:r w:rsidRPr="00CA4E4E">
        <w:t xml:space="preserve"> resource for the planning period.</w:t>
      </w:r>
    </w:p>
    <w:p w14:paraId="78BB1964" w14:textId="77777777" w:rsidR="0025720E" w:rsidRPr="00CA4E4E" w:rsidRDefault="0025720E" w:rsidP="0025720E">
      <w:pPr>
        <w:pStyle w:val="Table"/>
      </w:pPr>
      <w:bookmarkStart w:id="15" w:name="_Toc295298492"/>
      <w:r>
        <w:t>Table 2: Resource Analysis</w:t>
      </w:r>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3690"/>
      </w:tblGrid>
      <w:tr w:rsidR="00E269F1" w:rsidRPr="00CA4E4E" w14:paraId="78BB1967" w14:textId="77777777" w:rsidTr="00025D48">
        <w:trPr>
          <w:jc w:val="center"/>
        </w:trPr>
        <w:tc>
          <w:tcPr>
            <w:tcW w:w="4405" w:type="dxa"/>
          </w:tcPr>
          <w:p w14:paraId="78BB1965" w14:textId="0527EB8B" w:rsidR="00E269F1" w:rsidRPr="00CA4E4E" w:rsidRDefault="00E269F1" w:rsidP="007B693E">
            <w:pPr>
              <w:rPr>
                <w:bCs/>
              </w:rPr>
            </w:pPr>
            <w:r w:rsidRPr="00CA4E4E">
              <w:rPr>
                <w:b/>
                <w:bCs/>
              </w:rPr>
              <w:t xml:space="preserve">Planning Start Date: </w:t>
            </w:r>
            <w:r w:rsidR="00025D48" w:rsidRPr="00025D48">
              <w:t>07</w:t>
            </w:r>
            <w:r w:rsidR="007B693E" w:rsidRPr="00025D48">
              <w:t>/</w:t>
            </w:r>
            <w:r w:rsidR="00025D48">
              <w:t>29/</w:t>
            </w:r>
            <w:r w:rsidR="007B693E" w:rsidRPr="00025D48">
              <w:t>20</w:t>
            </w:r>
            <w:r w:rsidR="00F05CCE" w:rsidRPr="00025D48">
              <w:t>2</w:t>
            </w:r>
            <w:r w:rsidR="00025D48" w:rsidRPr="00025D48">
              <w:t>0</w:t>
            </w:r>
          </w:p>
        </w:tc>
        <w:tc>
          <w:tcPr>
            <w:tcW w:w="3690" w:type="dxa"/>
          </w:tcPr>
          <w:p w14:paraId="78BB1966" w14:textId="3F87E40E" w:rsidR="00E269F1" w:rsidRPr="00CA4E4E" w:rsidRDefault="00E269F1" w:rsidP="007B693E">
            <w:pPr>
              <w:rPr>
                <w:bCs/>
              </w:rPr>
            </w:pPr>
            <w:r w:rsidRPr="00CA4E4E">
              <w:rPr>
                <w:b/>
                <w:bCs/>
              </w:rPr>
              <w:t>Planning End Date:</w:t>
            </w:r>
            <w:r w:rsidRPr="00CA4E4E">
              <w:rPr>
                <w:bCs/>
              </w:rPr>
              <w:t xml:space="preserve"> </w:t>
            </w:r>
            <w:r w:rsidR="00025D48">
              <w:rPr>
                <w:bCs/>
              </w:rPr>
              <w:t>08/30/2020</w:t>
            </w:r>
          </w:p>
        </w:tc>
      </w:tr>
      <w:tr w:rsidR="00025D48" w:rsidRPr="00CA4E4E" w14:paraId="78BB196B" w14:textId="77777777" w:rsidTr="00025D48">
        <w:trPr>
          <w:jc w:val="center"/>
        </w:trPr>
        <w:tc>
          <w:tcPr>
            <w:tcW w:w="4405" w:type="dxa"/>
          </w:tcPr>
          <w:p w14:paraId="78BB1968" w14:textId="77777777" w:rsidR="00025D48" w:rsidRPr="00CA4E4E" w:rsidRDefault="00025D48" w:rsidP="00E269F1">
            <w:pPr>
              <w:rPr>
                <w:b/>
                <w:bCs/>
                <w:u w:val="single"/>
              </w:rPr>
            </w:pPr>
            <w:r w:rsidRPr="00CA4E4E">
              <w:rPr>
                <w:b/>
                <w:bCs/>
                <w:u w:val="single"/>
              </w:rPr>
              <w:t>Resource, Role</w:t>
            </w:r>
          </w:p>
        </w:tc>
        <w:tc>
          <w:tcPr>
            <w:tcW w:w="3690" w:type="dxa"/>
          </w:tcPr>
          <w:p w14:paraId="78BB196A" w14:textId="5C9B45CA" w:rsidR="00025D48" w:rsidRPr="00CA4E4E" w:rsidRDefault="00025D48" w:rsidP="00E269F1">
            <w:pPr>
              <w:rPr>
                <w:bCs/>
              </w:rPr>
            </w:pPr>
            <w:r w:rsidRPr="00CA4E4E">
              <w:rPr>
                <w:b/>
                <w:bCs/>
                <w:u w:val="single"/>
              </w:rPr>
              <w:t>Hours Required</w:t>
            </w:r>
            <w:r>
              <w:rPr>
                <w:b/>
                <w:bCs/>
                <w:u w:val="single"/>
              </w:rPr>
              <w:t xml:space="preserve"> per week</w:t>
            </w:r>
          </w:p>
        </w:tc>
      </w:tr>
      <w:tr w:rsidR="00025D48" w:rsidRPr="00CA4E4E" w14:paraId="78BB196F" w14:textId="77777777" w:rsidTr="00025D48">
        <w:trPr>
          <w:jc w:val="center"/>
        </w:trPr>
        <w:tc>
          <w:tcPr>
            <w:tcW w:w="4405" w:type="dxa"/>
          </w:tcPr>
          <w:p w14:paraId="78BB196C" w14:textId="7250D2DC" w:rsidR="00025D48" w:rsidRPr="00CA4E4E" w:rsidRDefault="00025D48" w:rsidP="000930DE">
            <w:pPr>
              <w:rPr>
                <w:bCs/>
              </w:rPr>
            </w:pPr>
            <w:r>
              <w:rPr>
                <w:bCs/>
              </w:rPr>
              <w:t>O’Leary, Angela- Project Manager</w:t>
            </w:r>
          </w:p>
        </w:tc>
        <w:tc>
          <w:tcPr>
            <w:tcW w:w="3690" w:type="dxa"/>
          </w:tcPr>
          <w:p w14:paraId="78BB196E" w14:textId="7B0B7AD8" w:rsidR="00025D48" w:rsidRPr="00CA4E4E" w:rsidRDefault="00F659DD" w:rsidP="00E269F1">
            <w:pPr>
              <w:rPr>
                <w:bCs/>
              </w:rPr>
            </w:pPr>
            <w:r>
              <w:rPr>
                <w:bCs/>
              </w:rPr>
              <w:t>10</w:t>
            </w:r>
          </w:p>
        </w:tc>
      </w:tr>
      <w:tr w:rsidR="00025D48" w:rsidRPr="00CA4E4E" w14:paraId="78BB1973" w14:textId="77777777" w:rsidTr="00025D48">
        <w:trPr>
          <w:jc w:val="center"/>
        </w:trPr>
        <w:tc>
          <w:tcPr>
            <w:tcW w:w="4405" w:type="dxa"/>
          </w:tcPr>
          <w:p w14:paraId="78BB1970" w14:textId="4D735B4F" w:rsidR="00025D48" w:rsidRPr="00CA4E4E" w:rsidRDefault="00025D48" w:rsidP="000930DE">
            <w:pPr>
              <w:rPr>
                <w:bCs/>
              </w:rPr>
            </w:pPr>
            <w:r>
              <w:rPr>
                <w:bCs/>
              </w:rPr>
              <w:t>French, Jody- Sponsor</w:t>
            </w:r>
          </w:p>
        </w:tc>
        <w:tc>
          <w:tcPr>
            <w:tcW w:w="3690" w:type="dxa"/>
          </w:tcPr>
          <w:p w14:paraId="78BB1972" w14:textId="57A355C1" w:rsidR="00025D48" w:rsidRPr="00CA4E4E" w:rsidRDefault="00025D48" w:rsidP="00827D8F">
            <w:pPr>
              <w:rPr>
                <w:bCs/>
              </w:rPr>
            </w:pPr>
            <w:r>
              <w:rPr>
                <w:bCs/>
              </w:rPr>
              <w:t>2</w:t>
            </w:r>
          </w:p>
        </w:tc>
      </w:tr>
      <w:tr w:rsidR="00025D48" w:rsidRPr="00CA4E4E" w14:paraId="78BB1977" w14:textId="77777777" w:rsidTr="00025D48">
        <w:trPr>
          <w:jc w:val="center"/>
        </w:trPr>
        <w:tc>
          <w:tcPr>
            <w:tcW w:w="4405" w:type="dxa"/>
          </w:tcPr>
          <w:p w14:paraId="78BB1974" w14:textId="674EF082" w:rsidR="00025D48" w:rsidRPr="00CA4E4E" w:rsidRDefault="00025D48" w:rsidP="0088789A">
            <w:pPr>
              <w:rPr>
                <w:bCs/>
              </w:rPr>
            </w:pPr>
            <w:r>
              <w:rPr>
                <w:bCs/>
              </w:rPr>
              <w:lastRenderedPageBreak/>
              <w:t>Quirk, Corey- Enterprise S</w:t>
            </w:r>
            <w:r w:rsidR="0009272E">
              <w:rPr>
                <w:bCs/>
              </w:rPr>
              <w:t>ervices</w:t>
            </w:r>
            <w:r>
              <w:rPr>
                <w:bCs/>
              </w:rPr>
              <w:t>. SME</w:t>
            </w:r>
          </w:p>
        </w:tc>
        <w:tc>
          <w:tcPr>
            <w:tcW w:w="3690" w:type="dxa"/>
          </w:tcPr>
          <w:p w14:paraId="78BB1976" w14:textId="4AF0993D" w:rsidR="00025D48" w:rsidRPr="00CA4E4E" w:rsidRDefault="00025D48" w:rsidP="00E269F1">
            <w:r>
              <w:t>2</w:t>
            </w:r>
          </w:p>
        </w:tc>
      </w:tr>
      <w:tr w:rsidR="00025D48" w:rsidRPr="00CA4E4E" w14:paraId="78BB197B" w14:textId="77777777" w:rsidTr="00025D48">
        <w:trPr>
          <w:jc w:val="center"/>
        </w:trPr>
        <w:tc>
          <w:tcPr>
            <w:tcW w:w="4405" w:type="dxa"/>
          </w:tcPr>
          <w:p w14:paraId="78BB1978" w14:textId="60557621" w:rsidR="00025D48" w:rsidRPr="00CA4E4E" w:rsidRDefault="00025D48" w:rsidP="000930DE">
            <w:pPr>
              <w:rPr>
                <w:bCs/>
              </w:rPr>
            </w:pPr>
            <w:r>
              <w:rPr>
                <w:bCs/>
              </w:rPr>
              <w:t>Newland, Dan- Endpoint S</w:t>
            </w:r>
            <w:r w:rsidR="0009272E">
              <w:rPr>
                <w:bCs/>
              </w:rPr>
              <w:t>ervices</w:t>
            </w:r>
            <w:r>
              <w:rPr>
                <w:bCs/>
              </w:rPr>
              <w:t>. SME</w:t>
            </w:r>
          </w:p>
        </w:tc>
        <w:tc>
          <w:tcPr>
            <w:tcW w:w="3690" w:type="dxa"/>
          </w:tcPr>
          <w:p w14:paraId="78BB197A" w14:textId="3F5F6D3F" w:rsidR="00025D48" w:rsidRPr="00CA4E4E" w:rsidRDefault="00025D48" w:rsidP="00E269F1">
            <w:r>
              <w:t>2</w:t>
            </w:r>
          </w:p>
        </w:tc>
      </w:tr>
      <w:tr w:rsidR="00025D48" w:rsidRPr="00CA4E4E" w14:paraId="07B34EF3" w14:textId="77777777" w:rsidTr="00025D48">
        <w:trPr>
          <w:jc w:val="center"/>
        </w:trPr>
        <w:tc>
          <w:tcPr>
            <w:tcW w:w="4405" w:type="dxa"/>
          </w:tcPr>
          <w:p w14:paraId="4D836F8D" w14:textId="449F6884" w:rsidR="00025D48" w:rsidRDefault="00025D48" w:rsidP="000930DE">
            <w:pPr>
              <w:rPr>
                <w:bCs/>
              </w:rPr>
            </w:pPr>
            <w:r>
              <w:rPr>
                <w:bCs/>
              </w:rPr>
              <w:t>McNaughton, Tom- CS SME</w:t>
            </w:r>
          </w:p>
        </w:tc>
        <w:tc>
          <w:tcPr>
            <w:tcW w:w="3690" w:type="dxa"/>
          </w:tcPr>
          <w:p w14:paraId="3A527084" w14:textId="2CBD4625" w:rsidR="00025D48" w:rsidRPr="00CA4E4E" w:rsidRDefault="00025D48" w:rsidP="00E269F1">
            <w:r>
              <w:t>2</w:t>
            </w:r>
          </w:p>
        </w:tc>
      </w:tr>
      <w:tr w:rsidR="00025D48" w:rsidRPr="00CA4E4E" w14:paraId="42729FB9" w14:textId="77777777" w:rsidTr="00025D48">
        <w:trPr>
          <w:jc w:val="center"/>
        </w:trPr>
        <w:tc>
          <w:tcPr>
            <w:tcW w:w="4405" w:type="dxa"/>
          </w:tcPr>
          <w:p w14:paraId="30D93C40" w14:textId="7F23073F" w:rsidR="00025D48" w:rsidRDefault="00025D48" w:rsidP="000930DE">
            <w:pPr>
              <w:rPr>
                <w:bCs/>
              </w:rPr>
            </w:pPr>
            <w:r>
              <w:rPr>
                <w:bCs/>
              </w:rPr>
              <w:t>Miller, Brad- Security SME</w:t>
            </w:r>
          </w:p>
        </w:tc>
        <w:tc>
          <w:tcPr>
            <w:tcW w:w="3690" w:type="dxa"/>
          </w:tcPr>
          <w:p w14:paraId="18E91FB8" w14:textId="7DD9EF46" w:rsidR="00025D48" w:rsidRPr="00CA4E4E" w:rsidRDefault="00025D48" w:rsidP="00E269F1">
            <w:r>
              <w:t>2</w:t>
            </w:r>
          </w:p>
        </w:tc>
      </w:tr>
    </w:tbl>
    <w:p w14:paraId="78BB197C" w14:textId="77777777" w:rsidR="0068411E" w:rsidRPr="00CA4E4E" w:rsidRDefault="0068411E" w:rsidP="00E4596B">
      <w:pPr>
        <w:pStyle w:val="Heading1"/>
      </w:pPr>
      <w:bookmarkStart w:id="16" w:name="_Toc295299471"/>
      <w:r w:rsidRPr="00CA4E4E">
        <w:t>PROJECT AUTHORITY</w:t>
      </w:r>
      <w:bookmarkEnd w:id="16"/>
    </w:p>
    <w:p w14:paraId="78BB197D" w14:textId="77777777" w:rsidR="00E4596B" w:rsidRPr="00CA4E4E" w:rsidRDefault="00E4596B" w:rsidP="00E4596B">
      <w:pPr>
        <w:pStyle w:val="Heading2"/>
      </w:pPr>
      <w:bookmarkStart w:id="17" w:name="_Toc295299472"/>
      <w:r w:rsidRPr="00CA4E4E">
        <w:t>Assumptions and Constraints</w:t>
      </w:r>
      <w:bookmarkEnd w:id="17"/>
    </w:p>
    <w:p w14:paraId="78BB197F" w14:textId="77777777" w:rsidR="00E4596B" w:rsidRPr="00CA4E4E" w:rsidRDefault="00E4596B" w:rsidP="00E4596B">
      <w:pPr>
        <w:pStyle w:val="Heading3"/>
      </w:pPr>
      <w:bookmarkStart w:id="18" w:name="_Toc295299473"/>
      <w:r w:rsidRPr="00CA4E4E">
        <w:t>Assumptions:</w:t>
      </w:r>
      <w:bookmarkEnd w:id="18"/>
    </w:p>
    <w:p w14:paraId="78BB1980" w14:textId="5513AB7C" w:rsidR="0088789A" w:rsidRPr="00CA4E4E" w:rsidRDefault="0088789A" w:rsidP="00E4596B">
      <w:pPr>
        <w:spacing w:before="120"/>
      </w:pPr>
      <w:r>
        <w:t xml:space="preserve">Assumptions are factors that, for planning purposes, </w:t>
      </w:r>
      <w:r w:rsidR="61F8F397">
        <w:t>are</w:t>
      </w:r>
      <w:r>
        <w:t xml:space="preserve"> true, real, or certain without proof or demonstration.</w:t>
      </w:r>
    </w:p>
    <w:p w14:paraId="78BB1981" w14:textId="77777777" w:rsidR="00E4596B" w:rsidRPr="00CA4E4E" w:rsidRDefault="00E4596B" w:rsidP="00E4596B">
      <w:pPr>
        <w:spacing w:before="120"/>
      </w:pPr>
      <w:r w:rsidRPr="00CA4E4E">
        <w:t xml:space="preserve">The project has the following assumptions: </w:t>
      </w:r>
    </w:p>
    <w:p w14:paraId="78BB1982" w14:textId="5046907E" w:rsidR="00E4596B" w:rsidRPr="00CA4E4E" w:rsidRDefault="00025D48" w:rsidP="00E4596B">
      <w:pPr>
        <w:pStyle w:val="ListParagraph"/>
        <w:numPr>
          <w:ilvl w:val="0"/>
          <w:numId w:val="15"/>
        </w:numPr>
        <w:spacing w:before="120"/>
        <w:contextualSpacing w:val="0"/>
      </w:pPr>
      <w:r>
        <w:t>NDUS institutions are developing their own separate process to comply with policy 503.2</w:t>
      </w:r>
    </w:p>
    <w:p w14:paraId="78BB1983" w14:textId="0C882B9D" w:rsidR="00E4596B" w:rsidRPr="00CA4E4E" w:rsidRDefault="00025D48" w:rsidP="00E4596B">
      <w:pPr>
        <w:pStyle w:val="ListParagraph"/>
        <w:numPr>
          <w:ilvl w:val="0"/>
          <w:numId w:val="15"/>
        </w:numPr>
        <w:spacing w:before="120"/>
        <w:contextualSpacing w:val="0"/>
      </w:pPr>
      <w:r>
        <w:t xml:space="preserve">CTS resources are available to complete the project </w:t>
      </w:r>
    </w:p>
    <w:p w14:paraId="2BB8BAE3" w14:textId="33F467FB" w:rsidR="0078F1EA" w:rsidRDefault="0078F1EA" w:rsidP="6664EB0E">
      <w:pPr>
        <w:pStyle w:val="ListParagraph"/>
        <w:numPr>
          <w:ilvl w:val="0"/>
          <w:numId w:val="15"/>
        </w:numPr>
        <w:spacing w:before="120"/>
      </w:pPr>
      <w:r>
        <w:t>CTS will use</w:t>
      </w:r>
      <w:r w:rsidR="00FE021C">
        <w:t xml:space="preserve"> c</w:t>
      </w:r>
      <w:r>
        <w:t xml:space="preserve">urrent tools to develop a process listed in </w:t>
      </w:r>
      <w:r w:rsidR="008100E1">
        <w:t>b</w:t>
      </w:r>
      <w:r>
        <w:t xml:space="preserve">usiness </w:t>
      </w:r>
      <w:r w:rsidR="008100E1">
        <w:t>n</w:t>
      </w:r>
      <w:r>
        <w:t xml:space="preserve">eed </w:t>
      </w:r>
      <w:r w:rsidR="008100E1">
        <w:t>three</w:t>
      </w:r>
    </w:p>
    <w:p w14:paraId="5D0CA860" w14:textId="0593A71E" w:rsidR="005B51C1" w:rsidRDefault="005B51C1" w:rsidP="6664EB0E">
      <w:pPr>
        <w:pStyle w:val="ListParagraph"/>
        <w:numPr>
          <w:ilvl w:val="0"/>
          <w:numId w:val="15"/>
        </w:numPr>
        <w:spacing w:before="120"/>
      </w:pPr>
      <w:r>
        <w:t>CTS will not</w:t>
      </w:r>
      <w:r w:rsidR="00CD5CC0">
        <w:t xml:space="preserve"> </w:t>
      </w:r>
      <w:r>
        <w:t>procur</w:t>
      </w:r>
      <w:r w:rsidR="00CD5CC0">
        <w:t>e</w:t>
      </w:r>
      <w:r>
        <w:t xml:space="preserve"> a software to </w:t>
      </w:r>
      <w:r w:rsidR="00CD5CC0">
        <w:t>address the business needs listed in section 3.0</w:t>
      </w:r>
    </w:p>
    <w:p w14:paraId="64B518CD" w14:textId="3B2E96F9" w:rsidR="0035713F" w:rsidRDefault="00321248" w:rsidP="6664EB0E">
      <w:pPr>
        <w:pStyle w:val="ListParagraph"/>
        <w:numPr>
          <w:ilvl w:val="0"/>
          <w:numId w:val="15"/>
        </w:numPr>
        <w:spacing w:before="120"/>
      </w:pPr>
      <w:r>
        <w:t>The new process will begin with the student initiating a request through their campus, not CTS</w:t>
      </w:r>
    </w:p>
    <w:p w14:paraId="78BB1984" w14:textId="77777777" w:rsidR="00E269F1" w:rsidRPr="00CA4E4E" w:rsidRDefault="00E269F1" w:rsidP="00E4596B">
      <w:pPr>
        <w:pStyle w:val="Heading3"/>
      </w:pPr>
      <w:bookmarkStart w:id="19" w:name="_Toc295299474"/>
      <w:r w:rsidRPr="00CA4E4E">
        <w:t>Constraints:</w:t>
      </w:r>
      <w:bookmarkEnd w:id="19"/>
    </w:p>
    <w:p w14:paraId="78BB1985" w14:textId="77777777" w:rsidR="0088789A" w:rsidRPr="00CA4E4E" w:rsidRDefault="0088789A" w:rsidP="00E4596B">
      <w:pPr>
        <w:spacing w:before="120"/>
        <w:rPr>
          <w:rFonts w:eastAsia="Times New Roman"/>
        </w:rPr>
      </w:pPr>
      <w:r w:rsidRPr="00CA4E4E">
        <w:rPr>
          <w:rFonts w:eastAsia="Times New Roman"/>
        </w:rPr>
        <w:t xml:space="preserve">Constraints are defined as the state, quality, or sense of being restricted to a given course of action or inaction.  </w:t>
      </w:r>
      <w:r w:rsidR="00392B0A" w:rsidRPr="00CA4E4E">
        <w:rPr>
          <w:rFonts w:eastAsia="Times New Roman"/>
        </w:rPr>
        <w:t>An applicable restriction or limitation, either internal or external, to the project that will affect the performance of the project or a process.</w:t>
      </w:r>
    </w:p>
    <w:p w14:paraId="78BB1986" w14:textId="77777777" w:rsidR="00E4596B" w:rsidRPr="00CA4E4E" w:rsidRDefault="00E4596B" w:rsidP="00E4596B">
      <w:pPr>
        <w:spacing w:before="120"/>
        <w:rPr>
          <w:rFonts w:eastAsia="Times New Roman"/>
        </w:rPr>
      </w:pPr>
      <w:r w:rsidRPr="00CA4E4E">
        <w:rPr>
          <w:rFonts w:eastAsia="Times New Roman"/>
        </w:rPr>
        <w:t>The project has the following constraints:</w:t>
      </w:r>
    </w:p>
    <w:p w14:paraId="78BB1987" w14:textId="4AD3BC2C" w:rsidR="00E4596B" w:rsidRPr="00CA4E4E" w:rsidRDefault="00025D48" w:rsidP="00E4596B">
      <w:pPr>
        <w:numPr>
          <w:ilvl w:val="0"/>
          <w:numId w:val="17"/>
        </w:numPr>
        <w:spacing w:before="120"/>
        <w:rPr>
          <w:rFonts w:eastAsia="Times New Roman"/>
        </w:rPr>
      </w:pPr>
      <w:bookmarkStart w:id="20" w:name="_Toc226176831"/>
      <w:r>
        <w:rPr>
          <w:rFonts w:eastAsia="Times New Roman"/>
        </w:rPr>
        <w:t xml:space="preserve">CTS </w:t>
      </w:r>
      <w:r w:rsidR="00CD5CC0">
        <w:rPr>
          <w:rFonts w:eastAsia="Times New Roman"/>
        </w:rPr>
        <w:t>r</w:t>
      </w:r>
      <w:r>
        <w:rPr>
          <w:rFonts w:eastAsia="Times New Roman"/>
        </w:rPr>
        <w:t xml:space="preserve">esources </w:t>
      </w:r>
      <w:r w:rsidR="00CD5CC0">
        <w:rPr>
          <w:rFonts w:eastAsia="Times New Roman"/>
        </w:rPr>
        <w:t xml:space="preserve">are </w:t>
      </w:r>
      <w:r>
        <w:rPr>
          <w:rFonts w:eastAsia="Times New Roman"/>
        </w:rPr>
        <w:t>available</w:t>
      </w:r>
      <w:r w:rsidR="00CD5CC0">
        <w:rPr>
          <w:rFonts w:eastAsia="Times New Roman"/>
        </w:rPr>
        <w:t xml:space="preserve"> and dedicated</w:t>
      </w:r>
      <w:r>
        <w:rPr>
          <w:rFonts w:eastAsia="Times New Roman"/>
        </w:rPr>
        <w:t xml:space="preserve"> to </w:t>
      </w:r>
      <w:r w:rsidR="00CD5CC0">
        <w:rPr>
          <w:rFonts w:eastAsia="Times New Roman"/>
        </w:rPr>
        <w:t>completing</w:t>
      </w:r>
      <w:r>
        <w:rPr>
          <w:rFonts w:eastAsia="Times New Roman"/>
        </w:rPr>
        <w:t xml:space="preserve"> the project by December 2020</w:t>
      </w:r>
    </w:p>
    <w:p w14:paraId="78BB1988" w14:textId="3CE4D658" w:rsidR="00392B0A" w:rsidRPr="00CA4E4E" w:rsidRDefault="00025D48" w:rsidP="00E4596B">
      <w:pPr>
        <w:numPr>
          <w:ilvl w:val="0"/>
          <w:numId w:val="17"/>
        </w:numPr>
        <w:spacing w:before="120"/>
        <w:rPr>
          <w:rFonts w:eastAsia="Times New Roman"/>
        </w:rPr>
      </w:pPr>
      <w:r>
        <w:rPr>
          <w:rFonts w:eastAsia="Times New Roman"/>
        </w:rPr>
        <w:t xml:space="preserve">Timeline </w:t>
      </w:r>
    </w:p>
    <w:p w14:paraId="78BB1989" w14:textId="41C4A5D5" w:rsidR="00E4596B" w:rsidRPr="00CA4E4E" w:rsidRDefault="00E4596B" w:rsidP="00E4596B">
      <w:pPr>
        <w:numPr>
          <w:ilvl w:val="0"/>
          <w:numId w:val="17"/>
        </w:numPr>
        <w:spacing w:before="120"/>
        <w:rPr>
          <w:rFonts w:eastAsia="Times New Roman"/>
        </w:rPr>
      </w:pPr>
      <w:r w:rsidRPr="00CA4E4E">
        <w:rPr>
          <w:rFonts w:eastAsia="Times New Roman" w:cs="Arial"/>
        </w:rPr>
        <w:t xml:space="preserve">Cost, schedule, scope, and quality are often in conflict during projects. The sponsor elected to prioritize as follows: </w:t>
      </w:r>
    </w:p>
    <w:p w14:paraId="78BB198A" w14:textId="6F6CF69D" w:rsidR="00E4596B" w:rsidRPr="00CA4E4E" w:rsidRDefault="00E4684B" w:rsidP="00E4596B">
      <w:pPr>
        <w:numPr>
          <w:ilvl w:val="0"/>
          <w:numId w:val="16"/>
        </w:numPr>
        <w:spacing w:before="120"/>
        <w:rPr>
          <w:rFonts w:eastAsia="Times New Roman"/>
        </w:rPr>
      </w:pPr>
      <w:r>
        <w:rPr>
          <w:rFonts w:eastAsia="Times New Roman"/>
        </w:rPr>
        <w:t>Schedule</w:t>
      </w:r>
    </w:p>
    <w:p w14:paraId="78BB198B" w14:textId="77777777" w:rsidR="00E4596B" w:rsidRPr="00CA4E4E" w:rsidRDefault="00E4596B" w:rsidP="00E4596B">
      <w:pPr>
        <w:numPr>
          <w:ilvl w:val="0"/>
          <w:numId w:val="16"/>
        </w:numPr>
        <w:spacing w:before="120"/>
        <w:rPr>
          <w:rFonts w:eastAsia="Times New Roman"/>
        </w:rPr>
      </w:pPr>
      <w:r w:rsidRPr="00CA4E4E">
        <w:rPr>
          <w:rFonts w:eastAsia="Times New Roman"/>
        </w:rPr>
        <w:t>Scope</w:t>
      </w:r>
    </w:p>
    <w:p w14:paraId="78BB198C" w14:textId="39C4D3C0" w:rsidR="00E4596B" w:rsidRPr="00CA4E4E" w:rsidRDefault="00AF3365" w:rsidP="00E4596B">
      <w:pPr>
        <w:numPr>
          <w:ilvl w:val="0"/>
          <w:numId w:val="16"/>
        </w:numPr>
        <w:spacing w:before="120"/>
        <w:rPr>
          <w:rFonts w:eastAsia="Times New Roman"/>
        </w:rPr>
      </w:pPr>
      <w:r>
        <w:rPr>
          <w:rFonts w:eastAsia="Times New Roman"/>
        </w:rPr>
        <w:t>Quality</w:t>
      </w:r>
    </w:p>
    <w:p w14:paraId="78BB198D" w14:textId="43BF0E2D" w:rsidR="00E4596B" w:rsidRPr="00CA4E4E" w:rsidRDefault="00E4684B" w:rsidP="00E4596B">
      <w:pPr>
        <w:numPr>
          <w:ilvl w:val="0"/>
          <w:numId w:val="16"/>
        </w:numPr>
        <w:spacing w:before="120"/>
        <w:rPr>
          <w:rFonts w:eastAsia="Times New Roman"/>
        </w:rPr>
      </w:pPr>
      <w:r>
        <w:rPr>
          <w:rFonts w:eastAsia="Times New Roman"/>
        </w:rPr>
        <w:t>Cost</w:t>
      </w:r>
    </w:p>
    <w:p w14:paraId="78BB198E" w14:textId="77777777" w:rsidR="0068411E" w:rsidRPr="00CA4E4E" w:rsidRDefault="0068411E" w:rsidP="00E4596B">
      <w:pPr>
        <w:pStyle w:val="Heading2"/>
      </w:pPr>
      <w:bookmarkStart w:id="21" w:name="_Toc295299475"/>
      <w:bookmarkEnd w:id="20"/>
      <w:r w:rsidRPr="00CA4E4E">
        <w:t>Authority/Escalation</w:t>
      </w:r>
      <w:bookmarkEnd w:id="21"/>
    </w:p>
    <w:p w14:paraId="78BB1990" w14:textId="7B1280BC" w:rsidR="0068411E" w:rsidRPr="00CA4E4E" w:rsidRDefault="0068411E" w:rsidP="00827D8F">
      <w:pPr>
        <w:widowControl w:val="0"/>
        <w:rPr>
          <w:color w:val="000000"/>
        </w:rPr>
      </w:pPr>
      <w:r w:rsidRPr="00CA4E4E">
        <w:rPr>
          <w:color w:val="000000"/>
        </w:rPr>
        <w:t>Authority to proceed with this charter is granted to the Project Manager</w:t>
      </w:r>
      <w:r w:rsidR="00827D8F" w:rsidRPr="00CA4E4E">
        <w:rPr>
          <w:color w:val="000000"/>
        </w:rPr>
        <w:t xml:space="preserve">. The Project Sponsor must approve any diversion from the </w:t>
      </w:r>
      <w:proofErr w:type="gramStart"/>
      <w:r w:rsidR="00827D8F" w:rsidRPr="00CA4E4E">
        <w:rPr>
          <w:color w:val="000000"/>
        </w:rPr>
        <w:t>aforementioned scope</w:t>
      </w:r>
      <w:proofErr w:type="gramEnd"/>
      <w:r w:rsidR="00827D8F" w:rsidRPr="00CA4E4E">
        <w:rPr>
          <w:color w:val="000000"/>
        </w:rPr>
        <w:t xml:space="preserve"> which would materially impact the overall </w:t>
      </w:r>
      <w:r w:rsidR="00665786" w:rsidRPr="00CA4E4E">
        <w:rPr>
          <w:color w:val="000000"/>
        </w:rPr>
        <w:t>scope or</w:t>
      </w:r>
      <w:r w:rsidR="00827D8F" w:rsidRPr="00CA4E4E">
        <w:rPr>
          <w:color w:val="000000"/>
        </w:rPr>
        <w:t xml:space="preserve"> incur cost.</w:t>
      </w:r>
      <w:r w:rsidR="000E7A7B">
        <w:rPr>
          <w:color w:val="000000"/>
        </w:rPr>
        <w:t xml:space="preserve"> The project manager has the authority to manage all costs allocated to the planning process.</w:t>
      </w:r>
    </w:p>
    <w:p w14:paraId="78BB1991" w14:textId="77777777" w:rsidR="0068411E" w:rsidRPr="00CA4E4E" w:rsidRDefault="0068411E" w:rsidP="00827D8F">
      <w:pPr>
        <w:widowControl w:val="0"/>
        <w:rPr>
          <w:color w:val="000000"/>
        </w:rPr>
      </w:pPr>
      <w:r w:rsidRPr="00CA4E4E">
        <w:rPr>
          <w:color w:val="000000"/>
        </w:rPr>
        <w:t>The Project Manager is authorized to utilize the resources necessary to plan the project based on the information above and will be required to receive sign-off on the project plan prior to execution.</w:t>
      </w:r>
    </w:p>
    <w:p w14:paraId="78BB1992" w14:textId="77777777" w:rsidR="0068411E" w:rsidRPr="00CA4E4E" w:rsidRDefault="0068411E" w:rsidP="00E4596B">
      <w:pPr>
        <w:pStyle w:val="Heading1"/>
      </w:pPr>
      <w:bookmarkStart w:id="22" w:name="_Toc295299476"/>
      <w:r w:rsidRPr="00CA4E4E">
        <w:lastRenderedPageBreak/>
        <w:t>APPROVAL</w:t>
      </w:r>
      <w:bookmarkEnd w:id="22"/>
    </w:p>
    <w:p w14:paraId="78BB1993" w14:textId="77777777" w:rsidR="00E269F1" w:rsidRPr="0068411E" w:rsidRDefault="00E269F1" w:rsidP="00F6155B">
      <w:pPr>
        <w:keepNext/>
        <w:spacing w:before="240" w:after="60"/>
        <w:rPr>
          <w:b/>
          <w:bCs/>
        </w:rPr>
      </w:pPr>
      <w:r w:rsidRPr="00CA4E4E">
        <w:rPr>
          <w:b/>
          <w:bCs/>
        </w:rPr>
        <w:t>Project Charter Approval</w:t>
      </w:r>
    </w:p>
    <w:p w14:paraId="78BB1994" w14:textId="77777777" w:rsidR="00E269F1" w:rsidRPr="00E269F1" w:rsidRDefault="00E269F1" w:rsidP="00E269F1">
      <w:r w:rsidRPr="00E269F1">
        <w:t>Project Sponsor Name:</w:t>
      </w:r>
      <w:r w:rsidR="004062E1">
        <w:t xml:space="preserve"> </w:t>
      </w:r>
      <w:r w:rsidR="004062E1">
        <w:tab/>
      </w:r>
      <w:r w:rsidRPr="00E269F1">
        <w:tab/>
        <w:t xml:space="preserve">Action: Approve: </w:t>
      </w:r>
      <w:bookmarkStart w:id="23" w:name="Check1"/>
      <w:r w:rsidR="00003B7E" w:rsidRPr="00E269F1">
        <w:fldChar w:fldCharType="begin">
          <w:ffData>
            <w:name w:val="Check1"/>
            <w:enabled/>
            <w:calcOnExit w:val="0"/>
            <w:checkBox>
              <w:sizeAuto/>
              <w:default w:val="0"/>
            </w:checkBox>
          </w:ffData>
        </w:fldChar>
      </w:r>
      <w:r w:rsidRPr="00E269F1">
        <w:instrText xml:space="preserve"> FORMCHECKBOX </w:instrText>
      </w:r>
      <w:r w:rsidR="00C94EA8">
        <w:fldChar w:fldCharType="separate"/>
      </w:r>
      <w:r w:rsidR="00003B7E" w:rsidRPr="00E269F1">
        <w:fldChar w:fldCharType="end"/>
      </w:r>
      <w:bookmarkEnd w:id="23"/>
      <w:r w:rsidRPr="00E269F1">
        <w:t xml:space="preserve"> Reject: </w:t>
      </w:r>
      <w:bookmarkStart w:id="24" w:name="Check2"/>
      <w:r w:rsidR="00003B7E" w:rsidRPr="00E269F1">
        <w:fldChar w:fldCharType="begin">
          <w:ffData>
            <w:name w:val="Check2"/>
            <w:enabled/>
            <w:calcOnExit w:val="0"/>
            <w:checkBox>
              <w:sizeAuto/>
              <w:default w:val="0"/>
            </w:checkBox>
          </w:ffData>
        </w:fldChar>
      </w:r>
      <w:r w:rsidRPr="00E269F1">
        <w:instrText xml:space="preserve"> FORMCHECKBOX </w:instrText>
      </w:r>
      <w:r w:rsidR="00C94EA8">
        <w:fldChar w:fldCharType="separate"/>
      </w:r>
      <w:r w:rsidR="00003B7E" w:rsidRPr="00E269F1">
        <w:fldChar w:fldCharType="end"/>
      </w:r>
      <w:bookmarkEnd w:id="24"/>
    </w:p>
    <w:p w14:paraId="78BB1995" w14:textId="77777777" w:rsidR="00E269F1" w:rsidRPr="00E269F1" w:rsidRDefault="00E269F1" w:rsidP="00E269F1">
      <w:r w:rsidRPr="00E269F1">
        <w:t>Comments:</w:t>
      </w:r>
      <w:bookmarkStart w:id="25" w:name="Text4"/>
      <w:r w:rsidRPr="00E269F1">
        <w:t xml:space="preserve"> </w:t>
      </w:r>
      <w:bookmarkEnd w:id="25"/>
    </w:p>
    <w:p w14:paraId="78BB199E" w14:textId="30EB7176" w:rsidR="00C6652A" w:rsidRDefault="00E269F1" w:rsidP="00E51184">
      <w:r w:rsidRPr="00E269F1">
        <w:t>Project Sponsor Signature: ____________________________</w:t>
      </w:r>
      <w:r w:rsidRPr="00E269F1">
        <w:tab/>
        <w:t>Date: _________</w:t>
      </w:r>
      <w:r w:rsidR="00491B2E">
        <w:t>_</w:t>
      </w:r>
    </w:p>
    <w:p w14:paraId="69F6200C" w14:textId="77777777" w:rsidR="00A32EB2" w:rsidRDefault="00A32EB2" w:rsidP="00E51184"/>
    <w:p w14:paraId="669045AD" w14:textId="77777777" w:rsidR="00A32EB2" w:rsidRDefault="00A32EB2" w:rsidP="00E51184"/>
    <w:p w14:paraId="42816273" w14:textId="77777777" w:rsidR="00A32EB2" w:rsidRDefault="00A32EB2" w:rsidP="00E51184"/>
    <w:p w14:paraId="573A784D" w14:textId="21CB6B49" w:rsidR="00A32EB2" w:rsidRDefault="00A32EB2" w:rsidP="00E51184"/>
    <w:sectPr w:rsidR="00A32EB2" w:rsidSect="00626543">
      <w:footerReference w:type="default" r:id="rId19"/>
      <w:pgSz w:w="12240" w:h="15840" w:code="1"/>
      <w:pgMar w:top="720" w:right="1080" w:bottom="72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4704" w14:textId="77777777" w:rsidR="00C94EA8" w:rsidRDefault="00C94EA8" w:rsidP="00E51184">
      <w:pPr>
        <w:spacing w:after="0"/>
      </w:pPr>
      <w:r>
        <w:separator/>
      </w:r>
    </w:p>
  </w:endnote>
  <w:endnote w:type="continuationSeparator" w:id="0">
    <w:p w14:paraId="2EBC8A67" w14:textId="77777777" w:rsidR="00C94EA8" w:rsidRDefault="00C94EA8" w:rsidP="00E51184">
      <w:pPr>
        <w:spacing w:after="0"/>
      </w:pPr>
      <w:r>
        <w:continuationSeparator/>
      </w:r>
    </w:p>
  </w:endnote>
  <w:endnote w:type="continuationNotice" w:id="1">
    <w:p w14:paraId="0117D4E9" w14:textId="77777777" w:rsidR="00C94EA8" w:rsidRDefault="00C94EA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39DD" w14:textId="77777777" w:rsidR="00B03775" w:rsidRDefault="00B0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19A4" w14:textId="5B5714FB" w:rsidR="00FC0A37" w:rsidRPr="00E51184" w:rsidRDefault="00FC0A37" w:rsidP="00AC1E4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721F" w14:textId="16CF1CC7" w:rsidR="008872DD" w:rsidRPr="008872DD" w:rsidRDefault="008872DD" w:rsidP="008872DD">
    <w:pPr>
      <w:pStyle w:val="Footer"/>
      <w:jc w:val="right"/>
      <w:rPr>
        <w:sz w:val="16"/>
        <w:szCs w:val="16"/>
      </w:rPr>
    </w:pPr>
    <w:r>
      <w:rPr>
        <w:sz w:val="16"/>
        <w:szCs w:val="16"/>
      </w:rPr>
      <w:t>Aug</w:t>
    </w:r>
    <w:r w:rsidR="00B03775">
      <w:rPr>
        <w:sz w:val="16"/>
        <w:szCs w:val="16"/>
      </w:rPr>
      <w:t>ust</w:t>
    </w:r>
    <w:r>
      <w:rPr>
        <w:sz w:val="16"/>
        <w:szCs w:val="16"/>
      </w:rPr>
      <w:t xml:space="preserve"> 20</w:t>
    </w:r>
    <w:r w:rsidR="00B03775">
      <w:rPr>
        <w:sz w:val="16"/>
        <w:szCs w:val="16"/>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F497D" w:themeColor="text2"/>
        <w:sz w:val="16"/>
        <w:szCs w:val="16"/>
      </w:rPr>
      <w:id w:val="445665556"/>
      <w:docPartObj>
        <w:docPartGallery w:val="Page Numbers (Bottom of Page)"/>
        <w:docPartUnique/>
      </w:docPartObj>
    </w:sdtPr>
    <w:sdtEndPr/>
    <w:sdtContent>
      <w:sdt>
        <w:sdtPr>
          <w:rPr>
            <w:color w:val="1F497D" w:themeColor="text2"/>
            <w:sz w:val="16"/>
            <w:szCs w:val="16"/>
          </w:rPr>
          <w:id w:val="1728636285"/>
          <w:docPartObj>
            <w:docPartGallery w:val="Page Numbers (Top of Page)"/>
            <w:docPartUnique/>
          </w:docPartObj>
        </w:sdtPr>
        <w:sdtEndPr/>
        <w:sdtContent>
          <w:p w14:paraId="263E7682" w14:textId="77777777" w:rsidR="007C25C9" w:rsidRPr="0041638C" w:rsidRDefault="007C25C9" w:rsidP="007C25C9">
            <w:pPr>
              <w:pStyle w:val="Footer"/>
              <w:tabs>
                <w:tab w:val="clear" w:pos="4680"/>
                <w:tab w:val="center" w:pos="5040"/>
              </w:tabs>
              <w:jc w:val="center"/>
              <w:rPr>
                <w:color w:val="1F497D" w:themeColor="text2"/>
                <w:sz w:val="16"/>
                <w:szCs w:val="16"/>
              </w:rPr>
            </w:pPr>
            <w:r w:rsidRPr="0041638C">
              <w:rPr>
                <w:noProof/>
                <w:color w:val="1F497D" w:themeColor="text2"/>
                <w:sz w:val="16"/>
                <w:szCs w:val="16"/>
              </w:rPr>
              <w:drawing>
                <wp:anchor distT="0" distB="0" distL="114300" distR="91440" simplePos="0" relativeHeight="251658240" behindDoc="1" locked="0" layoutInCell="1" allowOverlap="1" wp14:anchorId="45552428" wp14:editId="6E58DE95">
                  <wp:simplePos x="0" y="0"/>
                  <wp:positionH relativeFrom="margin">
                    <wp:align>left</wp:align>
                  </wp:positionH>
                  <wp:positionV relativeFrom="paragraph">
                    <wp:posOffset>50165</wp:posOffset>
                  </wp:positionV>
                  <wp:extent cx="576072"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 cy="274320"/>
                          </a:xfrm>
                          <a:prstGeom prst="rect">
                            <a:avLst/>
                          </a:prstGeom>
                        </pic:spPr>
                      </pic:pic>
                    </a:graphicData>
                  </a:graphic>
                  <wp14:sizeRelH relativeFrom="margin">
                    <wp14:pctWidth>0</wp14:pctWidth>
                  </wp14:sizeRelH>
                  <wp14:sizeRelV relativeFrom="margin">
                    <wp14:pctHeight>0</wp14:pctHeight>
                  </wp14:sizeRelV>
                </wp:anchor>
              </w:drawing>
            </w:r>
            <w:r w:rsidR="2E509490" w:rsidRPr="0041638C">
              <w:rPr>
                <w:color w:val="1F497D" w:themeColor="text2"/>
                <w:sz w:val="16"/>
                <w:szCs w:val="16"/>
              </w:rPr>
              <w:t xml:space="preserve">Page </w:t>
            </w:r>
            <w:r w:rsidRPr="0041638C">
              <w:rPr>
                <w:b/>
                <w:bCs/>
                <w:color w:val="1F497D" w:themeColor="text2"/>
                <w:sz w:val="16"/>
                <w:szCs w:val="16"/>
              </w:rPr>
              <w:fldChar w:fldCharType="begin"/>
            </w:r>
            <w:r w:rsidRPr="0041638C">
              <w:rPr>
                <w:b/>
                <w:bCs/>
                <w:color w:val="1F497D" w:themeColor="text2"/>
                <w:sz w:val="16"/>
                <w:szCs w:val="16"/>
              </w:rPr>
              <w:instrText xml:space="preserve"> PAGE </w:instrText>
            </w:r>
            <w:r w:rsidRPr="0041638C">
              <w:rPr>
                <w:b/>
                <w:bCs/>
                <w:color w:val="1F497D" w:themeColor="text2"/>
                <w:sz w:val="16"/>
                <w:szCs w:val="16"/>
              </w:rPr>
              <w:fldChar w:fldCharType="separate"/>
            </w:r>
            <w:r w:rsidR="2E509490">
              <w:rPr>
                <w:b/>
                <w:bCs/>
                <w:noProof/>
                <w:color w:val="1F497D" w:themeColor="text2"/>
                <w:sz w:val="16"/>
                <w:szCs w:val="16"/>
              </w:rPr>
              <w:t>6</w:t>
            </w:r>
            <w:r w:rsidRPr="0041638C">
              <w:rPr>
                <w:b/>
                <w:bCs/>
                <w:color w:val="1F497D" w:themeColor="text2"/>
                <w:sz w:val="16"/>
                <w:szCs w:val="16"/>
              </w:rPr>
              <w:fldChar w:fldCharType="end"/>
            </w:r>
            <w:r w:rsidR="2E509490" w:rsidRPr="0041638C">
              <w:rPr>
                <w:color w:val="1F497D" w:themeColor="text2"/>
                <w:sz w:val="16"/>
                <w:szCs w:val="16"/>
              </w:rPr>
              <w:t xml:space="preserve"> of </w:t>
            </w:r>
            <w:r w:rsidRPr="0041638C">
              <w:rPr>
                <w:b/>
                <w:bCs/>
                <w:color w:val="1F497D" w:themeColor="text2"/>
                <w:sz w:val="16"/>
                <w:szCs w:val="16"/>
              </w:rPr>
              <w:fldChar w:fldCharType="begin"/>
            </w:r>
            <w:r w:rsidRPr="0041638C">
              <w:rPr>
                <w:b/>
                <w:bCs/>
                <w:color w:val="1F497D" w:themeColor="text2"/>
                <w:sz w:val="16"/>
                <w:szCs w:val="16"/>
              </w:rPr>
              <w:instrText xml:space="preserve"> NUMPAGES  </w:instrText>
            </w:r>
            <w:r w:rsidRPr="0041638C">
              <w:rPr>
                <w:b/>
                <w:bCs/>
                <w:color w:val="1F497D" w:themeColor="text2"/>
                <w:sz w:val="16"/>
                <w:szCs w:val="16"/>
              </w:rPr>
              <w:fldChar w:fldCharType="separate"/>
            </w:r>
            <w:r w:rsidR="2E509490">
              <w:rPr>
                <w:b/>
                <w:bCs/>
                <w:noProof/>
                <w:color w:val="1F497D" w:themeColor="text2"/>
                <w:sz w:val="16"/>
                <w:szCs w:val="16"/>
              </w:rPr>
              <w:t>6</w:t>
            </w:r>
            <w:r w:rsidRPr="0041638C">
              <w:rPr>
                <w:b/>
                <w:bCs/>
                <w:color w:val="1F497D" w:themeColor="text2"/>
                <w:sz w:val="16"/>
                <w:szCs w:val="16"/>
              </w:rPr>
              <w:fldChar w:fldCharType="end"/>
            </w:r>
          </w:p>
        </w:sdtContent>
      </w:sdt>
    </w:sdtContent>
  </w:sdt>
  <w:p w14:paraId="78BB19B2" w14:textId="77777777" w:rsidR="00FC0A37" w:rsidRPr="00B542AF" w:rsidRDefault="00FC0A37" w:rsidP="00AC1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2EC0A" w14:textId="77777777" w:rsidR="00C94EA8" w:rsidRDefault="00C94EA8" w:rsidP="00E51184">
      <w:pPr>
        <w:spacing w:after="0"/>
      </w:pPr>
      <w:r>
        <w:separator/>
      </w:r>
    </w:p>
  </w:footnote>
  <w:footnote w:type="continuationSeparator" w:id="0">
    <w:p w14:paraId="1DDF1306" w14:textId="77777777" w:rsidR="00C94EA8" w:rsidRDefault="00C94EA8" w:rsidP="00E51184">
      <w:pPr>
        <w:spacing w:after="0"/>
      </w:pPr>
      <w:r>
        <w:continuationSeparator/>
      </w:r>
    </w:p>
  </w:footnote>
  <w:footnote w:type="continuationNotice" w:id="1">
    <w:p w14:paraId="474F8F50" w14:textId="77777777" w:rsidR="00C94EA8" w:rsidRDefault="00C94EA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4967" w14:textId="77777777" w:rsidR="00B03775" w:rsidRDefault="00B0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19A3" w14:textId="7F8DA9BF" w:rsidR="00FC0A37" w:rsidRPr="007C25C9" w:rsidRDefault="00FB366D" w:rsidP="007C25C9">
    <w:pPr>
      <w:tabs>
        <w:tab w:val="center" w:pos="4680"/>
        <w:tab w:val="right" w:pos="10080"/>
      </w:tabs>
      <w:spacing w:before="0" w:after="240"/>
      <w:rPr>
        <w:rFonts w:eastAsia="Times New Roman"/>
        <w:sz w:val="16"/>
        <w:szCs w:val="16"/>
      </w:rPr>
    </w:pPr>
    <w:r>
      <w:rPr>
        <w:rFonts w:eastAsia="Times New Roman"/>
        <w:sz w:val="16"/>
        <w:szCs w:val="16"/>
      </w:rPr>
      <w:t>Student Data Privacy Bill of Rights</w:t>
    </w:r>
    <w:r>
      <w:rPr>
        <w:rFonts w:eastAsia="Times New Roman"/>
        <w:sz w:val="16"/>
        <w:szCs w:val="16"/>
      </w:rPr>
      <w:tab/>
    </w:r>
    <w:r w:rsidR="007C25C9" w:rsidRPr="007C25C9">
      <w:rPr>
        <w:rFonts w:eastAsia="Times New Roman"/>
        <w:sz w:val="16"/>
        <w:szCs w:val="16"/>
      </w:rPr>
      <w:tab/>
    </w:r>
    <w:r w:rsidR="007C25C9" w:rsidRPr="007C25C9">
      <w:rPr>
        <w:rFonts w:eastAsia="Times New Roman"/>
        <w:sz w:val="16"/>
        <w:szCs w:val="16"/>
      </w:rPr>
      <w:tab/>
      <w:t>Project Charter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70F4" w14:textId="77777777" w:rsidR="00B03775" w:rsidRDefault="00B0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1033"/>
    <w:multiLevelType w:val="hybridMultilevel"/>
    <w:tmpl w:val="71D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9478D"/>
    <w:multiLevelType w:val="hybridMultilevel"/>
    <w:tmpl w:val="056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67815"/>
    <w:multiLevelType w:val="hybridMultilevel"/>
    <w:tmpl w:val="B336917C"/>
    <w:lvl w:ilvl="0" w:tplc="B9B030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92007"/>
    <w:multiLevelType w:val="hybridMultilevel"/>
    <w:tmpl w:val="A976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D7D15"/>
    <w:multiLevelType w:val="hybridMultilevel"/>
    <w:tmpl w:val="3460C10C"/>
    <w:lvl w:ilvl="0" w:tplc="BB345426">
      <w:start w:val="1"/>
      <w:numFmt w:val="decimal"/>
      <w:pStyle w:val="Heading1"/>
      <w:lvlText w:val="%1"/>
      <w:lvlJc w:val="left"/>
      <w:pPr>
        <w:ind w:left="432" w:hanging="432"/>
      </w:pPr>
      <w:rPr>
        <w:rFonts w:hint="default"/>
      </w:rPr>
    </w:lvl>
    <w:lvl w:ilvl="1" w:tplc="BCDCD2C2">
      <w:start w:val="1"/>
      <w:numFmt w:val="decimal"/>
      <w:pStyle w:val="Heading2"/>
      <w:lvlText w:val="%1.%2"/>
      <w:lvlJc w:val="left"/>
      <w:pPr>
        <w:ind w:left="576" w:hanging="576"/>
      </w:pPr>
      <w:rPr>
        <w:rFonts w:hint="default"/>
      </w:rPr>
    </w:lvl>
    <w:lvl w:ilvl="2" w:tplc="0D92EC3C">
      <w:start w:val="1"/>
      <w:numFmt w:val="decimal"/>
      <w:pStyle w:val="Heading3"/>
      <w:lvlText w:val="%1.%2.%3"/>
      <w:lvlJc w:val="left"/>
      <w:pPr>
        <w:ind w:left="720" w:hanging="720"/>
      </w:pPr>
      <w:rPr>
        <w:rFonts w:hint="default"/>
      </w:rPr>
    </w:lvl>
    <w:lvl w:ilvl="3" w:tplc="4716A146">
      <w:start w:val="1"/>
      <w:numFmt w:val="decimal"/>
      <w:pStyle w:val="Heading4"/>
      <w:lvlText w:val="%1.%2.%3.%4"/>
      <w:lvlJc w:val="left"/>
      <w:pPr>
        <w:ind w:left="864" w:hanging="864"/>
      </w:pPr>
      <w:rPr>
        <w:rFonts w:hint="default"/>
      </w:rPr>
    </w:lvl>
    <w:lvl w:ilvl="4" w:tplc="72A248DC">
      <w:start w:val="1"/>
      <w:numFmt w:val="decimal"/>
      <w:pStyle w:val="Heading5"/>
      <w:lvlText w:val="%1.%2.%3.%4.%5"/>
      <w:lvlJc w:val="left"/>
      <w:pPr>
        <w:ind w:left="1008" w:hanging="1008"/>
      </w:pPr>
      <w:rPr>
        <w:rFonts w:hint="default"/>
      </w:rPr>
    </w:lvl>
    <w:lvl w:ilvl="5" w:tplc="AD66A2DE">
      <w:start w:val="1"/>
      <w:numFmt w:val="decimal"/>
      <w:pStyle w:val="Heading6"/>
      <w:lvlText w:val="%1.%2.%3.%4.%5.%6"/>
      <w:lvlJc w:val="left"/>
      <w:pPr>
        <w:ind w:left="1152" w:hanging="1152"/>
      </w:pPr>
      <w:rPr>
        <w:rFonts w:hint="default"/>
      </w:rPr>
    </w:lvl>
    <w:lvl w:ilvl="6" w:tplc="C9C65CF2">
      <w:start w:val="1"/>
      <w:numFmt w:val="decimal"/>
      <w:pStyle w:val="Heading7"/>
      <w:lvlText w:val="%1.%2.%3.%4.%5.%6.%7"/>
      <w:lvlJc w:val="left"/>
      <w:pPr>
        <w:ind w:left="1296" w:hanging="1296"/>
      </w:pPr>
      <w:rPr>
        <w:rFonts w:hint="default"/>
      </w:rPr>
    </w:lvl>
    <w:lvl w:ilvl="7" w:tplc="3E58467A">
      <w:start w:val="1"/>
      <w:numFmt w:val="decimal"/>
      <w:pStyle w:val="Heading8"/>
      <w:lvlText w:val="%1.%2.%3.%4.%5.%6.%7.%8"/>
      <w:lvlJc w:val="left"/>
      <w:pPr>
        <w:ind w:left="1440" w:hanging="1440"/>
      </w:pPr>
      <w:rPr>
        <w:rFonts w:hint="default"/>
      </w:rPr>
    </w:lvl>
    <w:lvl w:ilvl="8" w:tplc="40E2B3B6">
      <w:start w:val="1"/>
      <w:numFmt w:val="decimal"/>
      <w:lvlText w:val="%1.%2.%3.%4.%5.%6.%7.%8.%9"/>
      <w:lvlJc w:val="left"/>
      <w:pPr>
        <w:ind w:left="1584" w:hanging="1584"/>
      </w:pPr>
      <w:rPr>
        <w:rFonts w:hint="default"/>
      </w:rPr>
    </w:lvl>
  </w:abstractNum>
  <w:abstractNum w:abstractNumId="5" w15:restartNumberingAfterBreak="0">
    <w:nsid w:val="327E4745"/>
    <w:multiLevelType w:val="hybridMultilevel"/>
    <w:tmpl w:val="E958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C1633"/>
    <w:multiLevelType w:val="hybridMultilevel"/>
    <w:tmpl w:val="8E467ED2"/>
    <w:lvl w:ilvl="0" w:tplc="B940639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17469"/>
    <w:multiLevelType w:val="hybridMultilevel"/>
    <w:tmpl w:val="70FE4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E1936"/>
    <w:multiLevelType w:val="hybridMultilevel"/>
    <w:tmpl w:val="A3C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06ED7"/>
    <w:multiLevelType w:val="hybridMultilevel"/>
    <w:tmpl w:val="E1CCE55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53FD6359"/>
    <w:multiLevelType w:val="hybridMultilevel"/>
    <w:tmpl w:val="2AB6D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EC7732"/>
    <w:multiLevelType w:val="hybridMultilevel"/>
    <w:tmpl w:val="AA84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2954C1"/>
    <w:multiLevelType w:val="hybridMultilevel"/>
    <w:tmpl w:val="4B34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9"/>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7"/>
  </w:num>
  <w:num w:numId="16">
    <w:abstractNumId w:val="10"/>
  </w:num>
  <w:num w:numId="17">
    <w:abstractNumId w:val="13"/>
  </w:num>
  <w:num w:numId="18">
    <w:abstractNumId w:val="1"/>
  </w:num>
  <w:num w:numId="19">
    <w:abstractNumId w:val="5"/>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2"/>
  </w:num>
  <w:num w:numId="39">
    <w:abstractNumId w:val="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88"/>
    <w:rsid w:val="00000C4D"/>
    <w:rsid w:val="000038DA"/>
    <w:rsid w:val="00003B7E"/>
    <w:rsid w:val="0000583E"/>
    <w:rsid w:val="00005A5D"/>
    <w:rsid w:val="00006DD9"/>
    <w:rsid w:val="00010DF6"/>
    <w:rsid w:val="0001136E"/>
    <w:rsid w:val="00013DFF"/>
    <w:rsid w:val="000169FC"/>
    <w:rsid w:val="00016BDC"/>
    <w:rsid w:val="000177CB"/>
    <w:rsid w:val="00020FE2"/>
    <w:rsid w:val="00021A82"/>
    <w:rsid w:val="0002338A"/>
    <w:rsid w:val="000240C8"/>
    <w:rsid w:val="00024608"/>
    <w:rsid w:val="00025D48"/>
    <w:rsid w:val="00026BEC"/>
    <w:rsid w:val="00031B7A"/>
    <w:rsid w:val="0003219C"/>
    <w:rsid w:val="000321A8"/>
    <w:rsid w:val="00032C12"/>
    <w:rsid w:val="0003640C"/>
    <w:rsid w:val="00043206"/>
    <w:rsid w:val="00043CE5"/>
    <w:rsid w:val="00043DEE"/>
    <w:rsid w:val="000502DF"/>
    <w:rsid w:val="00050317"/>
    <w:rsid w:val="00055102"/>
    <w:rsid w:val="00055136"/>
    <w:rsid w:val="0005584C"/>
    <w:rsid w:val="00056A28"/>
    <w:rsid w:val="000575E8"/>
    <w:rsid w:val="00057E6D"/>
    <w:rsid w:val="00061448"/>
    <w:rsid w:val="00061B65"/>
    <w:rsid w:val="00062038"/>
    <w:rsid w:val="00063110"/>
    <w:rsid w:val="000643D3"/>
    <w:rsid w:val="000650C4"/>
    <w:rsid w:val="0006646C"/>
    <w:rsid w:val="00066638"/>
    <w:rsid w:val="00071977"/>
    <w:rsid w:val="00077362"/>
    <w:rsid w:val="00081488"/>
    <w:rsid w:val="00083D31"/>
    <w:rsid w:val="00084D17"/>
    <w:rsid w:val="000850FD"/>
    <w:rsid w:val="00085DAB"/>
    <w:rsid w:val="00086347"/>
    <w:rsid w:val="00087EC5"/>
    <w:rsid w:val="00091B45"/>
    <w:rsid w:val="0009272E"/>
    <w:rsid w:val="000930DE"/>
    <w:rsid w:val="0009705D"/>
    <w:rsid w:val="000A0A94"/>
    <w:rsid w:val="000A1C9E"/>
    <w:rsid w:val="000A2111"/>
    <w:rsid w:val="000A381E"/>
    <w:rsid w:val="000A5601"/>
    <w:rsid w:val="000A6B8C"/>
    <w:rsid w:val="000B0F33"/>
    <w:rsid w:val="000B287D"/>
    <w:rsid w:val="000B2DBD"/>
    <w:rsid w:val="000B422F"/>
    <w:rsid w:val="000B5AE0"/>
    <w:rsid w:val="000B73C8"/>
    <w:rsid w:val="000C0E09"/>
    <w:rsid w:val="000C11F1"/>
    <w:rsid w:val="000C16CE"/>
    <w:rsid w:val="000C17D4"/>
    <w:rsid w:val="000C3B1D"/>
    <w:rsid w:val="000C4CF0"/>
    <w:rsid w:val="000C4D98"/>
    <w:rsid w:val="000C7F05"/>
    <w:rsid w:val="000D03A8"/>
    <w:rsid w:val="000D0B23"/>
    <w:rsid w:val="000D27D5"/>
    <w:rsid w:val="000D4870"/>
    <w:rsid w:val="000D67A3"/>
    <w:rsid w:val="000E08CC"/>
    <w:rsid w:val="000E2BD8"/>
    <w:rsid w:val="000E42BC"/>
    <w:rsid w:val="000E4788"/>
    <w:rsid w:val="000E5D69"/>
    <w:rsid w:val="000E7022"/>
    <w:rsid w:val="000E76B3"/>
    <w:rsid w:val="000E7A7B"/>
    <w:rsid w:val="000F056F"/>
    <w:rsid w:val="000F0AE5"/>
    <w:rsid w:val="000F203F"/>
    <w:rsid w:val="001019E4"/>
    <w:rsid w:val="00102D63"/>
    <w:rsid w:val="001037D2"/>
    <w:rsid w:val="00103984"/>
    <w:rsid w:val="00107F7D"/>
    <w:rsid w:val="00111DDA"/>
    <w:rsid w:val="00112F4D"/>
    <w:rsid w:val="001146A5"/>
    <w:rsid w:val="001164C0"/>
    <w:rsid w:val="00116569"/>
    <w:rsid w:val="001244F8"/>
    <w:rsid w:val="0012584E"/>
    <w:rsid w:val="00127150"/>
    <w:rsid w:val="00127D10"/>
    <w:rsid w:val="00127EE3"/>
    <w:rsid w:val="0013065D"/>
    <w:rsid w:val="00130A39"/>
    <w:rsid w:val="00133911"/>
    <w:rsid w:val="00134733"/>
    <w:rsid w:val="0013771B"/>
    <w:rsid w:val="001431E1"/>
    <w:rsid w:val="0014328E"/>
    <w:rsid w:val="00143DDE"/>
    <w:rsid w:val="00143EC9"/>
    <w:rsid w:val="00143F32"/>
    <w:rsid w:val="00144496"/>
    <w:rsid w:val="001444C3"/>
    <w:rsid w:val="001534AB"/>
    <w:rsid w:val="001559DC"/>
    <w:rsid w:val="00156EE0"/>
    <w:rsid w:val="0015700B"/>
    <w:rsid w:val="00157204"/>
    <w:rsid w:val="00157297"/>
    <w:rsid w:val="00157667"/>
    <w:rsid w:val="001602F5"/>
    <w:rsid w:val="00160EBC"/>
    <w:rsid w:val="001618F1"/>
    <w:rsid w:val="0016221F"/>
    <w:rsid w:val="0017035C"/>
    <w:rsid w:val="00171AE8"/>
    <w:rsid w:val="00171B7D"/>
    <w:rsid w:val="00171D74"/>
    <w:rsid w:val="001722F5"/>
    <w:rsid w:val="00172929"/>
    <w:rsid w:val="00173FDA"/>
    <w:rsid w:val="00174F07"/>
    <w:rsid w:val="00176311"/>
    <w:rsid w:val="00176C00"/>
    <w:rsid w:val="00176C47"/>
    <w:rsid w:val="00180087"/>
    <w:rsid w:val="00180497"/>
    <w:rsid w:val="00182603"/>
    <w:rsid w:val="00182FE1"/>
    <w:rsid w:val="00183451"/>
    <w:rsid w:val="00184EAD"/>
    <w:rsid w:val="001870AB"/>
    <w:rsid w:val="00187970"/>
    <w:rsid w:val="001955B2"/>
    <w:rsid w:val="00195932"/>
    <w:rsid w:val="00196E09"/>
    <w:rsid w:val="0019727F"/>
    <w:rsid w:val="001972B8"/>
    <w:rsid w:val="00197722"/>
    <w:rsid w:val="001A0484"/>
    <w:rsid w:val="001A0761"/>
    <w:rsid w:val="001A0CA5"/>
    <w:rsid w:val="001A34AD"/>
    <w:rsid w:val="001A3774"/>
    <w:rsid w:val="001A3A5D"/>
    <w:rsid w:val="001A3D98"/>
    <w:rsid w:val="001A56DA"/>
    <w:rsid w:val="001A75D8"/>
    <w:rsid w:val="001B0322"/>
    <w:rsid w:val="001B1282"/>
    <w:rsid w:val="001B2E80"/>
    <w:rsid w:val="001B3B1C"/>
    <w:rsid w:val="001C274B"/>
    <w:rsid w:val="001C2BCD"/>
    <w:rsid w:val="001C6AFE"/>
    <w:rsid w:val="001D0698"/>
    <w:rsid w:val="001D390E"/>
    <w:rsid w:val="001D3F87"/>
    <w:rsid w:val="001D4397"/>
    <w:rsid w:val="001D725A"/>
    <w:rsid w:val="001D7C6F"/>
    <w:rsid w:val="001E06E6"/>
    <w:rsid w:val="001E08B1"/>
    <w:rsid w:val="001E0A7C"/>
    <w:rsid w:val="001E1CB9"/>
    <w:rsid w:val="001E4BBA"/>
    <w:rsid w:val="001E5065"/>
    <w:rsid w:val="001E5104"/>
    <w:rsid w:val="001E6B6E"/>
    <w:rsid w:val="001F32E4"/>
    <w:rsid w:val="001F35E6"/>
    <w:rsid w:val="001F3C8D"/>
    <w:rsid w:val="001F421F"/>
    <w:rsid w:val="001F426F"/>
    <w:rsid w:val="001F65D3"/>
    <w:rsid w:val="001F7E62"/>
    <w:rsid w:val="00203D74"/>
    <w:rsid w:val="002049AF"/>
    <w:rsid w:val="00204D99"/>
    <w:rsid w:val="00211A95"/>
    <w:rsid w:val="00213DB7"/>
    <w:rsid w:val="00214C8C"/>
    <w:rsid w:val="0021559D"/>
    <w:rsid w:val="002209D3"/>
    <w:rsid w:val="00223215"/>
    <w:rsid w:val="00223D7B"/>
    <w:rsid w:val="00231F53"/>
    <w:rsid w:val="0023289A"/>
    <w:rsid w:val="00234A2E"/>
    <w:rsid w:val="00234D74"/>
    <w:rsid w:val="00235474"/>
    <w:rsid w:val="00236BC7"/>
    <w:rsid w:val="002404C0"/>
    <w:rsid w:val="002414A5"/>
    <w:rsid w:val="00245A6B"/>
    <w:rsid w:val="00247364"/>
    <w:rsid w:val="00251E30"/>
    <w:rsid w:val="00256032"/>
    <w:rsid w:val="0025720E"/>
    <w:rsid w:val="002650B0"/>
    <w:rsid w:val="002656C5"/>
    <w:rsid w:val="00265A28"/>
    <w:rsid w:val="00265F13"/>
    <w:rsid w:val="00267553"/>
    <w:rsid w:val="00270CC5"/>
    <w:rsid w:val="00271280"/>
    <w:rsid w:val="002719AD"/>
    <w:rsid w:val="00271B1D"/>
    <w:rsid w:val="00275ACA"/>
    <w:rsid w:val="00283134"/>
    <w:rsid w:val="002855B9"/>
    <w:rsid w:val="00286D21"/>
    <w:rsid w:val="00293E67"/>
    <w:rsid w:val="002A0C29"/>
    <w:rsid w:val="002A463B"/>
    <w:rsid w:val="002A4C1C"/>
    <w:rsid w:val="002A5DEB"/>
    <w:rsid w:val="002A67A3"/>
    <w:rsid w:val="002B0171"/>
    <w:rsid w:val="002B0B54"/>
    <w:rsid w:val="002B2DB5"/>
    <w:rsid w:val="002B3BD2"/>
    <w:rsid w:val="002B4017"/>
    <w:rsid w:val="002B52B9"/>
    <w:rsid w:val="002B55FC"/>
    <w:rsid w:val="002B5E8A"/>
    <w:rsid w:val="002C1EE4"/>
    <w:rsid w:val="002C3C37"/>
    <w:rsid w:val="002D0B07"/>
    <w:rsid w:val="002D42E1"/>
    <w:rsid w:val="002D533B"/>
    <w:rsid w:val="002D550D"/>
    <w:rsid w:val="002D59A0"/>
    <w:rsid w:val="002D6AF4"/>
    <w:rsid w:val="002E25AA"/>
    <w:rsid w:val="002E311F"/>
    <w:rsid w:val="002F369F"/>
    <w:rsid w:val="002F4EFD"/>
    <w:rsid w:val="002F584E"/>
    <w:rsid w:val="002F5A22"/>
    <w:rsid w:val="002F6D8D"/>
    <w:rsid w:val="002F74CA"/>
    <w:rsid w:val="002F7A15"/>
    <w:rsid w:val="0030307E"/>
    <w:rsid w:val="003037D9"/>
    <w:rsid w:val="0030438C"/>
    <w:rsid w:val="0030470E"/>
    <w:rsid w:val="00306792"/>
    <w:rsid w:val="00310873"/>
    <w:rsid w:val="00311347"/>
    <w:rsid w:val="00312B43"/>
    <w:rsid w:val="00312ECE"/>
    <w:rsid w:val="00313183"/>
    <w:rsid w:val="00313E6D"/>
    <w:rsid w:val="00320C63"/>
    <w:rsid w:val="00321213"/>
    <w:rsid w:val="00321248"/>
    <w:rsid w:val="003231AB"/>
    <w:rsid w:val="0032529A"/>
    <w:rsid w:val="003265EC"/>
    <w:rsid w:val="003273BD"/>
    <w:rsid w:val="003279A1"/>
    <w:rsid w:val="00330F03"/>
    <w:rsid w:val="00336FDF"/>
    <w:rsid w:val="00337849"/>
    <w:rsid w:val="003416CB"/>
    <w:rsid w:val="00343749"/>
    <w:rsid w:val="00343867"/>
    <w:rsid w:val="003459DB"/>
    <w:rsid w:val="00352755"/>
    <w:rsid w:val="003545BC"/>
    <w:rsid w:val="003563BF"/>
    <w:rsid w:val="00356CD3"/>
    <w:rsid w:val="0035713F"/>
    <w:rsid w:val="003604A6"/>
    <w:rsid w:val="003621FB"/>
    <w:rsid w:val="00363A56"/>
    <w:rsid w:val="00364D10"/>
    <w:rsid w:val="00366A0F"/>
    <w:rsid w:val="00366E68"/>
    <w:rsid w:val="003701FB"/>
    <w:rsid w:val="003719EA"/>
    <w:rsid w:val="00373B33"/>
    <w:rsid w:val="00375708"/>
    <w:rsid w:val="00375C8B"/>
    <w:rsid w:val="0037DA4B"/>
    <w:rsid w:val="0038164F"/>
    <w:rsid w:val="0038186E"/>
    <w:rsid w:val="00387908"/>
    <w:rsid w:val="00392073"/>
    <w:rsid w:val="00392B0A"/>
    <w:rsid w:val="003942B1"/>
    <w:rsid w:val="0039631F"/>
    <w:rsid w:val="00396D55"/>
    <w:rsid w:val="003A02EC"/>
    <w:rsid w:val="003A1427"/>
    <w:rsid w:val="003A3FB0"/>
    <w:rsid w:val="003A4E3B"/>
    <w:rsid w:val="003A71AC"/>
    <w:rsid w:val="003A7C5A"/>
    <w:rsid w:val="003B0BC4"/>
    <w:rsid w:val="003B1219"/>
    <w:rsid w:val="003B52A6"/>
    <w:rsid w:val="003B52B2"/>
    <w:rsid w:val="003B53A2"/>
    <w:rsid w:val="003B6FD8"/>
    <w:rsid w:val="003B79A7"/>
    <w:rsid w:val="003C332F"/>
    <w:rsid w:val="003C4B6F"/>
    <w:rsid w:val="003C6CD4"/>
    <w:rsid w:val="003D4B54"/>
    <w:rsid w:val="003D4CA3"/>
    <w:rsid w:val="003D7605"/>
    <w:rsid w:val="003E22A1"/>
    <w:rsid w:val="003E3AE3"/>
    <w:rsid w:val="003E6454"/>
    <w:rsid w:val="003E7026"/>
    <w:rsid w:val="003F2524"/>
    <w:rsid w:val="003F3005"/>
    <w:rsid w:val="003F38F6"/>
    <w:rsid w:val="003F4ABA"/>
    <w:rsid w:val="003F5F14"/>
    <w:rsid w:val="00402604"/>
    <w:rsid w:val="00405226"/>
    <w:rsid w:val="004062E1"/>
    <w:rsid w:val="00410A68"/>
    <w:rsid w:val="00412492"/>
    <w:rsid w:val="004138E7"/>
    <w:rsid w:val="00413A08"/>
    <w:rsid w:val="004148A0"/>
    <w:rsid w:val="00421AA1"/>
    <w:rsid w:val="00423092"/>
    <w:rsid w:val="004238F3"/>
    <w:rsid w:val="004270DB"/>
    <w:rsid w:val="00436946"/>
    <w:rsid w:val="0044025F"/>
    <w:rsid w:val="00440A14"/>
    <w:rsid w:val="004464A1"/>
    <w:rsid w:val="0044711C"/>
    <w:rsid w:val="00447D91"/>
    <w:rsid w:val="00450A50"/>
    <w:rsid w:val="00451497"/>
    <w:rsid w:val="00453FFB"/>
    <w:rsid w:val="00454414"/>
    <w:rsid w:val="00456A0E"/>
    <w:rsid w:val="004609E7"/>
    <w:rsid w:val="004704CC"/>
    <w:rsid w:val="00471B4F"/>
    <w:rsid w:val="0047343D"/>
    <w:rsid w:val="00477FA8"/>
    <w:rsid w:val="00480464"/>
    <w:rsid w:val="004808BA"/>
    <w:rsid w:val="004812A4"/>
    <w:rsid w:val="0048165E"/>
    <w:rsid w:val="0048185D"/>
    <w:rsid w:val="0048203D"/>
    <w:rsid w:val="004842D3"/>
    <w:rsid w:val="00486D37"/>
    <w:rsid w:val="00487013"/>
    <w:rsid w:val="004875A5"/>
    <w:rsid w:val="00490765"/>
    <w:rsid w:val="00490E54"/>
    <w:rsid w:val="00491B2E"/>
    <w:rsid w:val="0049232D"/>
    <w:rsid w:val="00492CB0"/>
    <w:rsid w:val="004948AB"/>
    <w:rsid w:val="0049701B"/>
    <w:rsid w:val="004A27B0"/>
    <w:rsid w:val="004A28E3"/>
    <w:rsid w:val="004A2DDA"/>
    <w:rsid w:val="004A42C9"/>
    <w:rsid w:val="004A5121"/>
    <w:rsid w:val="004A5460"/>
    <w:rsid w:val="004B02F4"/>
    <w:rsid w:val="004B16B1"/>
    <w:rsid w:val="004B39FA"/>
    <w:rsid w:val="004B449D"/>
    <w:rsid w:val="004B4630"/>
    <w:rsid w:val="004B543B"/>
    <w:rsid w:val="004B5BC5"/>
    <w:rsid w:val="004B66F7"/>
    <w:rsid w:val="004B6E91"/>
    <w:rsid w:val="004B7D49"/>
    <w:rsid w:val="004C28DC"/>
    <w:rsid w:val="004C2BA3"/>
    <w:rsid w:val="004C468C"/>
    <w:rsid w:val="004C4752"/>
    <w:rsid w:val="004D2312"/>
    <w:rsid w:val="004E1453"/>
    <w:rsid w:val="004E301E"/>
    <w:rsid w:val="004E36C9"/>
    <w:rsid w:val="004E3FB3"/>
    <w:rsid w:val="004E4527"/>
    <w:rsid w:val="004E5ED5"/>
    <w:rsid w:val="004E6202"/>
    <w:rsid w:val="004F070C"/>
    <w:rsid w:val="004F28E8"/>
    <w:rsid w:val="004F31FA"/>
    <w:rsid w:val="004F46A0"/>
    <w:rsid w:val="004F4ADA"/>
    <w:rsid w:val="004F5C0A"/>
    <w:rsid w:val="004F5DD9"/>
    <w:rsid w:val="004F640D"/>
    <w:rsid w:val="00502A9F"/>
    <w:rsid w:val="00504904"/>
    <w:rsid w:val="00505E93"/>
    <w:rsid w:val="00506044"/>
    <w:rsid w:val="0051066A"/>
    <w:rsid w:val="00510C1D"/>
    <w:rsid w:val="00511572"/>
    <w:rsid w:val="00512259"/>
    <w:rsid w:val="0051358C"/>
    <w:rsid w:val="00514C7E"/>
    <w:rsid w:val="00516A9F"/>
    <w:rsid w:val="00516BC4"/>
    <w:rsid w:val="005177CB"/>
    <w:rsid w:val="00524487"/>
    <w:rsid w:val="00525F27"/>
    <w:rsid w:val="00527683"/>
    <w:rsid w:val="0053167B"/>
    <w:rsid w:val="00531E8F"/>
    <w:rsid w:val="005325C6"/>
    <w:rsid w:val="00532F40"/>
    <w:rsid w:val="00534B08"/>
    <w:rsid w:val="00543696"/>
    <w:rsid w:val="00546EDC"/>
    <w:rsid w:val="00551DCE"/>
    <w:rsid w:val="005525F0"/>
    <w:rsid w:val="00554CF7"/>
    <w:rsid w:val="00555AC3"/>
    <w:rsid w:val="00560D61"/>
    <w:rsid w:val="00563FFC"/>
    <w:rsid w:val="00567DC6"/>
    <w:rsid w:val="005732B7"/>
    <w:rsid w:val="00577FBD"/>
    <w:rsid w:val="00580176"/>
    <w:rsid w:val="0058022E"/>
    <w:rsid w:val="00583A5A"/>
    <w:rsid w:val="00584908"/>
    <w:rsid w:val="0058775A"/>
    <w:rsid w:val="00590979"/>
    <w:rsid w:val="00590F15"/>
    <w:rsid w:val="0059317F"/>
    <w:rsid w:val="00594CFD"/>
    <w:rsid w:val="00595E55"/>
    <w:rsid w:val="005A10E2"/>
    <w:rsid w:val="005A2183"/>
    <w:rsid w:val="005A44E5"/>
    <w:rsid w:val="005A45C0"/>
    <w:rsid w:val="005A6E2D"/>
    <w:rsid w:val="005A7222"/>
    <w:rsid w:val="005A779C"/>
    <w:rsid w:val="005B08B0"/>
    <w:rsid w:val="005B398C"/>
    <w:rsid w:val="005B4A8E"/>
    <w:rsid w:val="005B51C1"/>
    <w:rsid w:val="005B5D63"/>
    <w:rsid w:val="005B602F"/>
    <w:rsid w:val="005B68FB"/>
    <w:rsid w:val="005B7149"/>
    <w:rsid w:val="005B7B8D"/>
    <w:rsid w:val="005C0211"/>
    <w:rsid w:val="005C0B57"/>
    <w:rsid w:val="005C6B8D"/>
    <w:rsid w:val="005C6F12"/>
    <w:rsid w:val="005D0482"/>
    <w:rsid w:val="005D310F"/>
    <w:rsid w:val="005D3547"/>
    <w:rsid w:val="005D4D4E"/>
    <w:rsid w:val="005D7190"/>
    <w:rsid w:val="005E020C"/>
    <w:rsid w:val="005E0FC5"/>
    <w:rsid w:val="005E223C"/>
    <w:rsid w:val="005E248C"/>
    <w:rsid w:val="005E4025"/>
    <w:rsid w:val="005E6F90"/>
    <w:rsid w:val="005F2AF4"/>
    <w:rsid w:val="005F49F0"/>
    <w:rsid w:val="005F4EDE"/>
    <w:rsid w:val="005F5201"/>
    <w:rsid w:val="005F580E"/>
    <w:rsid w:val="005F5D08"/>
    <w:rsid w:val="00602D6E"/>
    <w:rsid w:val="00603CB8"/>
    <w:rsid w:val="00613155"/>
    <w:rsid w:val="00613C71"/>
    <w:rsid w:val="0061616E"/>
    <w:rsid w:val="0061666D"/>
    <w:rsid w:val="006168B3"/>
    <w:rsid w:val="00616EE8"/>
    <w:rsid w:val="006217BE"/>
    <w:rsid w:val="00623ED1"/>
    <w:rsid w:val="00624114"/>
    <w:rsid w:val="00624845"/>
    <w:rsid w:val="0062493D"/>
    <w:rsid w:val="006249F7"/>
    <w:rsid w:val="00624A59"/>
    <w:rsid w:val="00624CC2"/>
    <w:rsid w:val="00626011"/>
    <w:rsid w:val="00626543"/>
    <w:rsid w:val="00626B9E"/>
    <w:rsid w:val="0063040C"/>
    <w:rsid w:val="00630B7B"/>
    <w:rsid w:val="00632210"/>
    <w:rsid w:val="006325C2"/>
    <w:rsid w:val="0063382D"/>
    <w:rsid w:val="00633C52"/>
    <w:rsid w:val="006340AA"/>
    <w:rsid w:val="00634100"/>
    <w:rsid w:val="00636A07"/>
    <w:rsid w:val="006370CA"/>
    <w:rsid w:val="006378DD"/>
    <w:rsid w:val="00642AB5"/>
    <w:rsid w:val="006441A3"/>
    <w:rsid w:val="00650D03"/>
    <w:rsid w:val="00651B4D"/>
    <w:rsid w:val="00652440"/>
    <w:rsid w:val="006540B3"/>
    <w:rsid w:val="00660830"/>
    <w:rsid w:val="00662A25"/>
    <w:rsid w:val="00665786"/>
    <w:rsid w:val="006657B5"/>
    <w:rsid w:val="00666E1D"/>
    <w:rsid w:val="00670806"/>
    <w:rsid w:val="00670CB4"/>
    <w:rsid w:val="00671E0F"/>
    <w:rsid w:val="00672C94"/>
    <w:rsid w:val="00672F15"/>
    <w:rsid w:val="006739BE"/>
    <w:rsid w:val="0068411E"/>
    <w:rsid w:val="00691AFC"/>
    <w:rsid w:val="0069204E"/>
    <w:rsid w:val="00693616"/>
    <w:rsid w:val="00694EF2"/>
    <w:rsid w:val="00695994"/>
    <w:rsid w:val="006A199B"/>
    <w:rsid w:val="006A1BAA"/>
    <w:rsid w:val="006A3874"/>
    <w:rsid w:val="006A4138"/>
    <w:rsid w:val="006A4E6B"/>
    <w:rsid w:val="006A53D5"/>
    <w:rsid w:val="006A6052"/>
    <w:rsid w:val="006A69EB"/>
    <w:rsid w:val="006B0F4E"/>
    <w:rsid w:val="006C072B"/>
    <w:rsid w:val="006C22EF"/>
    <w:rsid w:val="006C2497"/>
    <w:rsid w:val="006C2EAD"/>
    <w:rsid w:val="006C35ED"/>
    <w:rsid w:val="006C4AF5"/>
    <w:rsid w:val="006C4FF7"/>
    <w:rsid w:val="006C5EC6"/>
    <w:rsid w:val="006C7D6B"/>
    <w:rsid w:val="006D0DB2"/>
    <w:rsid w:val="006D4B08"/>
    <w:rsid w:val="006D4DAD"/>
    <w:rsid w:val="006D5837"/>
    <w:rsid w:val="006D7105"/>
    <w:rsid w:val="006E1355"/>
    <w:rsid w:val="006E3FBD"/>
    <w:rsid w:val="006E45D8"/>
    <w:rsid w:val="006E4AD1"/>
    <w:rsid w:val="006E52A9"/>
    <w:rsid w:val="006E5DE3"/>
    <w:rsid w:val="006E6CCC"/>
    <w:rsid w:val="006E7B22"/>
    <w:rsid w:val="006F16BD"/>
    <w:rsid w:val="006F2309"/>
    <w:rsid w:val="006F4482"/>
    <w:rsid w:val="006F48AC"/>
    <w:rsid w:val="007033C8"/>
    <w:rsid w:val="00704D1F"/>
    <w:rsid w:val="00706185"/>
    <w:rsid w:val="007063E3"/>
    <w:rsid w:val="00706F96"/>
    <w:rsid w:val="00707E20"/>
    <w:rsid w:val="007120AD"/>
    <w:rsid w:val="007120BA"/>
    <w:rsid w:val="00712C53"/>
    <w:rsid w:val="0071328E"/>
    <w:rsid w:val="007138D1"/>
    <w:rsid w:val="0071741A"/>
    <w:rsid w:val="007209FA"/>
    <w:rsid w:val="007215A3"/>
    <w:rsid w:val="00722A88"/>
    <w:rsid w:val="00725074"/>
    <w:rsid w:val="007255F4"/>
    <w:rsid w:val="0072578D"/>
    <w:rsid w:val="00727DBB"/>
    <w:rsid w:val="00731B80"/>
    <w:rsid w:val="007364B6"/>
    <w:rsid w:val="00736DCA"/>
    <w:rsid w:val="00737990"/>
    <w:rsid w:val="007451A0"/>
    <w:rsid w:val="007459F6"/>
    <w:rsid w:val="007470E4"/>
    <w:rsid w:val="00747227"/>
    <w:rsid w:val="00747F86"/>
    <w:rsid w:val="0074C066"/>
    <w:rsid w:val="0075263C"/>
    <w:rsid w:val="007555AA"/>
    <w:rsid w:val="007558EA"/>
    <w:rsid w:val="00755B25"/>
    <w:rsid w:val="007607A0"/>
    <w:rsid w:val="00763469"/>
    <w:rsid w:val="00764714"/>
    <w:rsid w:val="0076766A"/>
    <w:rsid w:val="00770367"/>
    <w:rsid w:val="00773BA4"/>
    <w:rsid w:val="00774750"/>
    <w:rsid w:val="007747E8"/>
    <w:rsid w:val="00775769"/>
    <w:rsid w:val="00780D63"/>
    <w:rsid w:val="007810F3"/>
    <w:rsid w:val="00783C3A"/>
    <w:rsid w:val="00785C75"/>
    <w:rsid w:val="00787780"/>
    <w:rsid w:val="0078F1EA"/>
    <w:rsid w:val="007901FE"/>
    <w:rsid w:val="007907B0"/>
    <w:rsid w:val="00790804"/>
    <w:rsid w:val="007933E5"/>
    <w:rsid w:val="0079393E"/>
    <w:rsid w:val="00794900"/>
    <w:rsid w:val="0079498B"/>
    <w:rsid w:val="00795C34"/>
    <w:rsid w:val="00796A15"/>
    <w:rsid w:val="007A1100"/>
    <w:rsid w:val="007A29B3"/>
    <w:rsid w:val="007A3F3B"/>
    <w:rsid w:val="007A46A5"/>
    <w:rsid w:val="007A5356"/>
    <w:rsid w:val="007A5A46"/>
    <w:rsid w:val="007A5A80"/>
    <w:rsid w:val="007A6C1B"/>
    <w:rsid w:val="007B1E7B"/>
    <w:rsid w:val="007B23AE"/>
    <w:rsid w:val="007B61BB"/>
    <w:rsid w:val="007B693E"/>
    <w:rsid w:val="007C144F"/>
    <w:rsid w:val="007C25C9"/>
    <w:rsid w:val="007C3ACA"/>
    <w:rsid w:val="007C4B72"/>
    <w:rsid w:val="007D0736"/>
    <w:rsid w:val="007D09AA"/>
    <w:rsid w:val="007D1B79"/>
    <w:rsid w:val="007D2DD5"/>
    <w:rsid w:val="007D3EEE"/>
    <w:rsid w:val="007D4A52"/>
    <w:rsid w:val="007D5FA3"/>
    <w:rsid w:val="007D6060"/>
    <w:rsid w:val="007E0A90"/>
    <w:rsid w:val="007E57C9"/>
    <w:rsid w:val="007E6657"/>
    <w:rsid w:val="007E6DEC"/>
    <w:rsid w:val="007F08C9"/>
    <w:rsid w:val="007F0CEA"/>
    <w:rsid w:val="007F42AD"/>
    <w:rsid w:val="007F722C"/>
    <w:rsid w:val="00803160"/>
    <w:rsid w:val="00804417"/>
    <w:rsid w:val="00806389"/>
    <w:rsid w:val="008100E1"/>
    <w:rsid w:val="008133D5"/>
    <w:rsid w:val="00815E36"/>
    <w:rsid w:val="008209CC"/>
    <w:rsid w:val="0082229C"/>
    <w:rsid w:val="00822E3D"/>
    <w:rsid w:val="00823D73"/>
    <w:rsid w:val="00824156"/>
    <w:rsid w:val="0082479D"/>
    <w:rsid w:val="00825771"/>
    <w:rsid w:val="00827D8F"/>
    <w:rsid w:val="00831A11"/>
    <w:rsid w:val="008400FE"/>
    <w:rsid w:val="00840D3A"/>
    <w:rsid w:val="00841DD0"/>
    <w:rsid w:val="00844293"/>
    <w:rsid w:val="0084499B"/>
    <w:rsid w:val="008452DC"/>
    <w:rsid w:val="00845AA1"/>
    <w:rsid w:val="008473BB"/>
    <w:rsid w:val="00847F53"/>
    <w:rsid w:val="00851E8C"/>
    <w:rsid w:val="00852752"/>
    <w:rsid w:val="00853877"/>
    <w:rsid w:val="008556B9"/>
    <w:rsid w:val="008567A9"/>
    <w:rsid w:val="00856926"/>
    <w:rsid w:val="00856F5E"/>
    <w:rsid w:val="00857E9D"/>
    <w:rsid w:val="00862CA0"/>
    <w:rsid w:val="00872B5D"/>
    <w:rsid w:val="00873235"/>
    <w:rsid w:val="008741ED"/>
    <w:rsid w:val="00876ABA"/>
    <w:rsid w:val="008807C2"/>
    <w:rsid w:val="00885A9A"/>
    <w:rsid w:val="008872DD"/>
    <w:rsid w:val="0088789A"/>
    <w:rsid w:val="00887C29"/>
    <w:rsid w:val="008908D2"/>
    <w:rsid w:val="00891951"/>
    <w:rsid w:val="00895E9C"/>
    <w:rsid w:val="008A0924"/>
    <w:rsid w:val="008A115A"/>
    <w:rsid w:val="008A1FD7"/>
    <w:rsid w:val="008A655C"/>
    <w:rsid w:val="008A6915"/>
    <w:rsid w:val="008B0C6D"/>
    <w:rsid w:val="008B60B4"/>
    <w:rsid w:val="008B65B5"/>
    <w:rsid w:val="008C2A59"/>
    <w:rsid w:val="008C7F4C"/>
    <w:rsid w:val="008D0031"/>
    <w:rsid w:val="008D004D"/>
    <w:rsid w:val="008D28D6"/>
    <w:rsid w:val="008D43D1"/>
    <w:rsid w:val="008D5314"/>
    <w:rsid w:val="008D6D4B"/>
    <w:rsid w:val="008D78F1"/>
    <w:rsid w:val="008E0994"/>
    <w:rsid w:val="008E3722"/>
    <w:rsid w:val="008E4D2C"/>
    <w:rsid w:val="008E517C"/>
    <w:rsid w:val="008E5C1F"/>
    <w:rsid w:val="008F151E"/>
    <w:rsid w:val="008F3217"/>
    <w:rsid w:val="008F4362"/>
    <w:rsid w:val="008F509E"/>
    <w:rsid w:val="008F697A"/>
    <w:rsid w:val="00901088"/>
    <w:rsid w:val="00901B71"/>
    <w:rsid w:val="00902786"/>
    <w:rsid w:val="00903B38"/>
    <w:rsid w:val="0090463A"/>
    <w:rsid w:val="00904D92"/>
    <w:rsid w:val="0090641C"/>
    <w:rsid w:val="00906F84"/>
    <w:rsid w:val="0090729A"/>
    <w:rsid w:val="009079A2"/>
    <w:rsid w:val="00910A6A"/>
    <w:rsid w:val="00912B2D"/>
    <w:rsid w:val="00913367"/>
    <w:rsid w:val="00914193"/>
    <w:rsid w:val="0091538A"/>
    <w:rsid w:val="0091685E"/>
    <w:rsid w:val="009168E8"/>
    <w:rsid w:val="00917089"/>
    <w:rsid w:val="0092168B"/>
    <w:rsid w:val="00924D95"/>
    <w:rsid w:val="00925FDC"/>
    <w:rsid w:val="009315A2"/>
    <w:rsid w:val="0093291C"/>
    <w:rsid w:val="0093453C"/>
    <w:rsid w:val="00934B32"/>
    <w:rsid w:val="00935D82"/>
    <w:rsid w:val="00941F94"/>
    <w:rsid w:val="00942942"/>
    <w:rsid w:val="009433C7"/>
    <w:rsid w:val="00944D32"/>
    <w:rsid w:val="00944F9B"/>
    <w:rsid w:val="009450D4"/>
    <w:rsid w:val="009451D2"/>
    <w:rsid w:val="0094652A"/>
    <w:rsid w:val="009506CE"/>
    <w:rsid w:val="009513BF"/>
    <w:rsid w:val="00952A94"/>
    <w:rsid w:val="00952C0F"/>
    <w:rsid w:val="009545F3"/>
    <w:rsid w:val="0095469E"/>
    <w:rsid w:val="00955E54"/>
    <w:rsid w:val="00956234"/>
    <w:rsid w:val="00957EFF"/>
    <w:rsid w:val="00960516"/>
    <w:rsid w:val="00961609"/>
    <w:rsid w:val="00961DA1"/>
    <w:rsid w:val="00962B43"/>
    <w:rsid w:val="00963DE1"/>
    <w:rsid w:val="0096466E"/>
    <w:rsid w:val="00966FDC"/>
    <w:rsid w:val="009710C9"/>
    <w:rsid w:val="0097566E"/>
    <w:rsid w:val="00980EF0"/>
    <w:rsid w:val="00982185"/>
    <w:rsid w:val="0098527E"/>
    <w:rsid w:val="009853F1"/>
    <w:rsid w:val="009854BC"/>
    <w:rsid w:val="009901BE"/>
    <w:rsid w:val="0099628D"/>
    <w:rsid w:val="009966CF"/>
    <w:rsid w:val="009A0D34"/>
    <w:rsid w:val="009A1F60"/>
    <w:rsid w:val="009A611A"/>
    <w:rsid w:val="009A6F9C"/>
    <w:rsid w:val="009B27C2"/>
    <w:rsid w:val="009B539A"/>
    <w:rsid w:val="009B5808"/>
    <w:rsid w:val="009B5AF3"/>
    <w:rsid w:val="009B6E3D"/>
    <w:rsid w:val="009C03F3"/>
    <w:rsid w:val="009C0424"/>
    <w:rsid w:val="009C4ED9"/>
    <w:rsid w:val="009D0599"/>
    <w:rsid w:val="009D06FE"/>
    <w:rsid w:val="009D1422"/>
    <w:rsid w:val="009D2DA3"/>
    <w:rsid w:val="009D2FD6"/>
    <w:rsid w:val="009D4970"/>
    <w:rsid w:val="009D6440"/>
    <w:rsid w:val="009E1002"/>
    <w:rsid w:val="009E13A5"/>
    <w:rsid w:val="009E28FA"/>
    <w:rsid w:val="009E4044"/>
    <w:rsid w:val="009E4131"/>
    <w:rsid w:val="009E4594"/>
    <w:rsid w:val="009E4A5F"/>
    <w:rsid w:val="009E6F5F"/>
    <w:rsid w:val="009F3EAF"/>
    <w:rsid w:val="009F49A4"/>
    <w:rsid w:val="009F59B4"/>
    <w:rsid w:val="009F704D"/>
    <w:rsid w:val="00A026F3"/>
    <w:rsid w:val="00A03E57"/>
    <w:rsid w:val="00A03EC0"/>
    <w:rsid w:val="00A06148"/>
    <w:rsid w:val="00A06D5A"/>
    <w:rsid w:val="00A0726C"/>
    <w:rsid w:val="00A10A41"/>
    <w:rsid w:val="00A10B9D"/>
    <w:rsid w:val="00A12787"/>
    <w:rsid w:val="00A14968"/>
    <w:rsid w:val="00A20B9B"/>
    <w:rsid w:val="00A22787"/>
    <w:rsid w:val="00A23507"/>
    <w:rsid w:val="00A247F8"/>
    <w:rsid w:val="00A31045"/>
    <w:rsid w:val="00A3183C"/>
    <w:rsid w:val="00A31B5E"/>
    <w:rsid w:val="00A32E74"/>
    <w:rsid w:val="00A32EB2"/>
    <w:rsid w:val="00A34579"/>
    <w:rsid w:val="00A368E6"/>
    <w:rsid w:val="00A41AD0"/>
    <w:rsid w:val="00A465CF"/>
    <w:rsid w:val="00A4772D"/>
    <w:rsid w:val="00A50E3F"/>
    <w:rsid w:val="00A51C8D"/>
    <w:rsid w:val="00A53E1E"/>
    <w:rsid w:val="00A54D37"/>
    <w:rsid w:val="00A5616F"/>
    <w:rsid w:val="00A622D7"/>
    <w:rsid w:val="00A633DF"/>
    <w:rsid w:val="00A63541"/>
    <w:rsid w:val="00A6442E"/>
    <w:rsid w:val="00A6472D"/>
    <w:rsid w:val="00A64F24"/>
    <w:rsid w:val="00A67218"/>
    <w:rsid w:val="00A700C9"/>
    <w:rsid w:val="00A70DFE"/>
    <w:rsid w:val="00A71556"/>
    <w:rsid w:val="00A738E6"/>
    <w:rsid w:val="00A7605F"/>
    <w:rsid w:val="00A84BA0"/>
    <w:rsid w:val="00A85CEE"/>
    <w:rsid w:val="00A86C4F"/>
    <w:rsid w:val="00A90F39"/>
    <w:rsid w:val="00A92764"/>
    <w:rsid w:val="00A94564"/>
    <w:rsid w:val="00A95280"/>
    <w:rsid w:val="00A96194"/>
    <w:rsid w:val="00A969B2"/>
    <w:rsid w:val="00A9768D"/>
    <w:rsid w:val="00A97A69"/>
    <w:rsid w:val="00AA0BCD"/>
    <w:rsid w:val="00AA0CBA"/>
    <w:rsid w:val="00AA16AB"/>
    <w:rsid w:val="00AA17CB"/>
    <w:rsid w:val="00AA5964"/>
    <w:rsid w:val="00AA7C9B"/>
    <w:rsid w:val="00AA7D08"/>
    <w:rsid w:val="00AB201D"/>
    <w:rsid w:val="00AB4F2F"/>
    <w:rsid w:val="00AB6BB4"/>
    <w:rsid w:val="00AC1BD4"/>
    <w:rsid w:val="00AC1E45"/>
    <w:rsid w:val="00AC1EF5"/>
    <w:rsid w:val="00AC51B6"/>
    <w:rsid w:val="00AC5B07"/>
    <w:rsid w:val="00AC7070"/>
    <w:rsid w:val="00AD263C"/>
    <w:rsid w:val="00AD4A24"/>
    <w:rsid w:val="00AD5613"/>
    <w:rsid w:val="00AD5EE6"/>
    <w:rsid w:val="00AE0AA2"/>
    <w:rsid w:val="00AE1289"/>
    <w:rsid w:val="00AE4F88"/>
    <w:rsid w:val="00AE51FD"/>
    <w:rsid w:val="00AE7862"/>
    <w:rsid w:val="00AE7E22"/>
    <w:rsid w:val="00AF16F7"/>
    <w:rsid w:val="00AF2849"/>
    <w:rsid w:val="00AF3365"/>
    <w:rsid w:val="00AF35F0"/>
    <w:rsid w:val="00AF4071"/>
    <w:rsid w:val="00AF63C1"/>
    <w:rsid w:val="00AF63CD"/>
    <w:rsid w:val="00B0084C"/>
    <w:rsid w:val="00B0137D"/>
    <w:rsid w:val="00B018AF"/>
    <w:rsid w:val="00B02D99"/>
    <w:rsid w:val="00B03775"/>
    <w:rsid w:val="00B03D65"/>
    <w:rsid w:val="00B056F2"/>
    <w:rsid w:val="00B068D5"/>
    <w:rsid w:val="00B07686"/>
    <w:rsid w:val="00B107F8"/>
    <w:rsid w:val="00B10D3D"/>
    <w:rsid w:val="00B11B02"/>
    <w:rsid w:val="00B17054"/>
    <w:rsid w:val="00B34C44"/>
    <w:rsid w:val="00B35DD8"/>
    <w:rsid w:val="00B36D90"/>
    <w:rsid w:val="00B37E46"/>
    <w:rsid w:val="00B4045F"/>
    <w:rsid w:val="00B42D2A"/>
    <w:rsid w:val="00B42F48"/>
    <w:rsid w:val="00B45B45"/>
    <w:rsid w:val="00B5111A"/>
    <w:rsid w:val="00B52BEB"/>
    <w:rsid w:val="00B542AF"/>
    <w:rsid w:val="00B5735A"/>
    <w:rsid w:val="00B57444"/>
    <w:rsid w:val="00B57EB7"/>
    <w:rsid w:val="00B605DE"/>
    <w:rsid w:val="00B619C1"/>
    <w:rsid w:val="00B67952"/>
    <w:rsid w:val="00B70756"/>
    <w:rsid w:val="00B707E6"/>
    <w:rsid w:val="00B74CCC"/>
    <w:rsid w:val="00B74EC4"/>
    <w:rsid w:val="00B7593A"/>
    <w:rsid w:val="00B77B7C"/>
    <w:rsid w:val="00B80909"/>
    <w:rsid w:val="00B80EA3"/>
    <w:rsid w:val="00B8103F"/>
    <w:rsid w:val="00B818CF"/>
    <w:rsid w:val="00B82EDD"/>
    <w:rsid w:val="00B846BA"/>
    <w:rsid w:val="00B85958"/>
    <w:rsid w:val="00B902B2"/>
    <w:rsid w:val="00B90961"/>
    <w:rsid w:val="00B94E58"/>
    <w:rsid w:val="00B9538A"/>
    <w:rsid w:val="00B97799"/>
    <w:rsid w:val="00BA1CAB"/>
    <w:rsid w:val="00BA421A"/>
    <w:rsid w:val="00BB35C3"/>
    <w:rsid w:val="00BB6B5B"/>
    <w:rsid w:val="00BC35B1"/>
    <w:rsid w:val="00BC3A6D"/>
    <w:rsid w:val="00BC3C1A"/>
    <w:rsid w:val="00BC3C76"/>
    <w:rsid w:val="00BC5595"/>
    <w:rsid w:val="00BC61C6"/>
    <w:rsid w:val="00BC666B"/>
    <w:rsid w:val="00BC6DE3"/>
    <w:rsid w:val="00BC6E41"/>
    <w:rsid w:val="00BC7094"/>
    <w:rsid w:val="00BC73C2"/>
    <w:rsid w:val="00BC74D5"/>
    <w:rsid w:val="00BC791C"/>
    <w:rsid w:val="00BD03CA"/>
    <w:rsid w:val="00BD27AC"/>
    <w:rsid w:val="00BD2A21"/>
    <w:rsid w:val="00BD41FE"/>
    <w:rsid w:val="00BD4E21"/>
    <w:rsid w:val="00BD5E5D"/>
    <w:rsid w:val="00BD611E"/>
    <w:rsid w:val="00BD6160"/>
    <w:rsid w:val="00BE0036"/>
    <w:rsid w:val="00BE0AE3"/>
    <w:rsid w:val="00BE1974"/>
    <w:rsid w:val="00BE1BD7"/>
    <w:rsid w:val="00BE20EB"/>
    <w:rsid w:val="00BE213F"/>
    <w:rsid w:val="00BE2427"/>
    <w:rsid w:val="00BE3523"/>
    <w:rsid w:val="00BF07F0"/>
    <w:rsid w:val="00BF07F6"/>
    <w:rsid w:val="00BF1F6C"/>
    <w:rsid w:val="00BF2513"/>
    <w:rsid w:val="00BF3794"/>
    <w:rsid w:val="00BF3BD9"/>
    <w:rsid w:val="00BF3E45"/>
    <w:rsid w:val="00BF56C3"/>
    <w:rsid w:val="00BF5D2A"/>
    <w:rsid w:val="00C03973"/>
    <w:rsid w:val="00C04375"/>
    <w:rsid w:val="00C06AE6"/>
    <w:rsid w:val="00C06BB6"/>
    <w:rsid w:val="00C1539C"/>
    <w:rsid w:val="00C15715"/>
    <w:rsid w:val="00C15EB5"/>
    <w:rsid w:val="00C206DB"/>
    <w:rsid w:val="00C21B17"/>
    <w:rsid w:val="00C272D2"/>
    <w:rsid w:val="00C27493"/>
    <w:rsid w:val="00C3089C"/>
    <w:rsid w:val="00C30E36"/>
    <w:rsid w:val="00C36044"/>
    <w:rsid w:val="00C3E5A0"/>
    <w:rsid w:val="00C422B7"/>
    <w:rsid w:val="00C4562F"/>
    <w:rsid w:val="00C469AC"/>
    <w:rsid w:val="00C4713E"/>
    <w:rsid w:val="00C5041C"/>
    <w:rsid w:val="00C504DD"/>
    <w:rsid w:val="00C510BE"/>
    <w:rsid w:val="00C51B60"/>
    <w:rsid w:val="00C51CB2"/>
    <w:rsid w:val="00C51CEF"/>
    <w:rsid w:val="00C5289F"/>
    <w:rsid w:val="00C5328F"/>
    <w:rsid w:val="00C53843"/>
    <w:rsid w:val="00C579D4"/>
    <w:rsid w:val="00C61B94"/>
    <w:rsid w:val="00C6480E"/>
    <w:rsid w:val="00C6652A"/>
    <w:rsid w:val="00C6657F"/>
    <w:rsid w:val="00C701D0"/>
    <w:rsid w:val="00C7297B"/>
    <w:rsid w:val="00C73C5E"/>
    <w:rsid w:val="00C742E6"/>
    <w:rsid w:val="00C77027"/>
    <w:rsid w:val="00C7734F"/>
    <w:rsid w:val="00C7753B"/>
    <w:rsid w:val="00C801B1"/>
    <w:rsid w:val="00C81177"/>
    <w:rsid w:val="00C812CB"/>
    <w:rsid w:val="00C8240B"/>
    <w:rsid w:val="00C82FB7"/>
    <w:rsid w:val="00C849A6"/>
    <w:rsid w:val="00C85D3A"/>
    <w:rsid w:val="00C8655E"/>
    <w:rsid w:val="00C932EC"/>
    <w:rsid w:val="00C93402"/>
    <w:rsid w:val="00C94EA8"/>
    <w:rsid w:val="00C95F05"/>
    <w:rsid w:val="00C972B5"/>
    <w:rsid w:val="00CA054E"/>
    <w:rsid w:val="00CA2AF0"/>
    <w:rsid w:val="00CA4D76"/>
    <w:rsid w:val="00CA4E4E"/>
    <w:rsid w:val="00CA5CB9"/>
    <w:rsid w:val="00CA5D43"/>
    <w:rsid w:val="00CA67E2"/>
    <w:rsid w:val="00CA7338"/>
    <w:rsid w:val="00CB1796"/>
    <w:rsid w:val="00CB1C17"/>
    <w:rsid w:val="00CB6D88"/>
    <w:rsid w:val="00CC1907"/>
    <w:rsid w:val="00CC1D47"/>
    <w:rsid w:val="00CC3BE0"/>
    <w:rsid w:val="00CC3DCA"/>
    <w:rsid w:val="00CC4766"/>
    <w:rsid w:val="00CC56E8"/>
    <w:rsid w:val="00CC5BE0"/>
    <w:rsid w:val="00CC74E4"/>
    <w:rsid w:val="00CD09B0"/>
    <w:rsid w:val="00CD3936"/>
    <w:rsid w:val="00CD5081"/>
    <w:rsid w:val="00CD5328"/>
    <w:rsid w:val="00CD5CC0"/>
    <w:rsid w:val="00CD7BB5"/>
    <w:rsid w:val="00CE0990"/>
    <w:rsid w:val="00CE188B"/>
    <w:rsid w:val="00CE2114"/>
    <w:rsid w:val="00CE298D"/>
    <w:rsid w:val="00CE3C9B"/>
    <w:rsid w:val="00CE7156"/>
    <w:rsid w:val="00CF0685"/>
    <w:rsid w:val="00CF1C1A"/>
    <w:rsid w:val="00CF1D1B"/>
    <w:rsid w:val="00CF1F9B"/>
    <w:rsid w:val="00CF234A"/>
    <w:rsid w:val="00CF46F8"/>
    <w:rsid w:val="00CF4CFC"/>
    <w:rsid w:val="00CF564B"/>
    <w:rsid w:val="00CF622E"/>
    <w:rsid w:val="00CF6653"/>
    <w:rsid w:val="00CF6903"/>
    <w:rsid w:val="00CF6CE6"/>
    <w:rsid w:val="00CF7002"/>
    <w:rsid w:val="00CF79D1"/>
    <w:rsid w:val="00D00FB2"/>
    <w:rsid w:val="00D03E72"/>
    <w:rsid w:val="00D04335"/>
    <w:rsid w:val="00D12522"/>
    <w:rsid w:val="00D13D40"/>
    <w:rsid w:val="00D1408A"/>
    <w:rsid w:val="00D15678"/>
    <w:rsid w:val="00D175A3"/>
    <w:rsid w:val="00D22C11"/>
    <w:rsid w:val="00D24259"/>
    <w:rsid w:val="00D25081"/>
    <w:rsid w:val="00D258B9"/>
    <w:rsid w:val="00D25E1B"/>
    <w:rsid w:val="00D2629B"/>
    <w:rsid w:val="00D26C73"/>
    <w:rsid w:val="00D317CA"/>
    <w:rsid w:val="00D31C93"/>
    <w:rsid w:val="00D32ACA"/>
    <w:rsid w:val="00D33FBA"/>
    <w:rsid w:val="00D346E9"/>
    <w:rsid w:val="00D356CF"/>
    <w:rsid w:val="00D36216"/>
    <w:rsid w:val="00D3729A"/>
    <w:rsid w:val="00D37AC0"/>
    <w:rsid w:val="00D40F78"/>
    <w:rsid w:val="00D42A78"/>
    <w:rsid w:val="00D43CD4"/>
    <w:rsid w:val="00D43EAA"/>
    <w:rsid w:val="00D44C58"/>
    <w:rsid w:val="00D51179"/>
    <w:rsid w:val="00D5383C"/>
    <w:rsid w:val="00D54E5D"/>
    <w:rsid w:val="00D57ACD"/>
    <w:rsid w:val="00D61DC2"/>
    <w:rsid w:val="00D63125"/>
    <w:rsid w:val="00D70A72"/>
    <w:rsid w:val="00D74AB0"/>
    <w:rsid w:val="00D77DC0"/>
    <w:rsid w:val="00D8067E"/>
    <w:rsid w:val="00D809BA"/>
    <w:rsid w:val="00D81158"/>
    <w:rsid w:val="00D8130A"/>
    <w:rsid w:val="00D93B55"/>
    <w:rsid w:val="00D94532"/>
    <w:rsid w:val="00D96E0A"/>
    <w:rsid w:val="00D970E7"/>
    <w:rsid w:val="00D97731"/>
    <w:rsid w:val="00DA2C22"/>
    <w:rsid w:val="00DA3F11"/>
    <w:rsid w:val="00DA48F4"/>
    <w:rsid w:val="00DB0154"/>
    <w:rsid w:val="00DB1B2E"/>
    <w:rsid w:val="00DB37FB"/>
    <w:rsid w:val="00DB3A3B"/>
    <w:rsid w:val="00DB3A94"/>
    <w:rsid w:val="00DB51F8"/>
    <w:rsid w:val="00DC61EF"/>
    <w:rsid w:val="00DC64B6"/>
    <w:rsid w:val="00DC74E4"/>
    <w:rsid w:val="00DD073F"/>
    <w:rsid w:val="00DD0A3A"/>
    <w:rsid w:val="00DD0BC0"/>
    <w:rsid w:val="00DD2712"/>
    <w:rsid w:val="00DD537E"/>
    <w:rsid w:val="00DD5828"/>
    <w:rsid w:val="00DD74F9"/>
    <w:rsid w:val="00DE36C4"/>
    <w:rsid w:val="00DE3D67"/>
    <w:rsid w:val="00DE6892"/>
    <w:rsid w:val="00DE6CE1"/>
    <w:rsid w:val="00DF2642"/>
    <w:rsid w:val="00DF4C58"/>
    <w:rsid w:val="00DF5AF0"/>
    <w:rsid w:val="00DF784F"/>
    <w:rsid w:val="00DF7E36"/>
    <w:rsid w:val="00E02FA7"/>
    <w:rsid w:val="00E04ED9"/>
    <w:rsid w:val="00E056EF"/>
    <w:rsid w:val="00E0748C"/>
    <w:rsid w:val="00E11A6B"/>
    <w:rsid w:val="00E11FA3"/>
    <w:rsid w:val="00E141EA"/>
    <w:rsid w:val="00E146B7"/>
    <w:rsid w:val="00E24432"/>
    <w:rsid w:val="00E24C22"/>
    <w:rsid w:val="00E25E82"/>
    <w:rsid w:val="00E269F1"/>
    <w:rsid w:val="00E3015D"/>
    <w:rsid w:val="00E303AA"/>
    <w:rsid w:val="00E35EF9"/>
    <w:rsid w:val="00E37D97"/>
    <w:rsid w:val="00E44D31"/>
    <w:rsid w:val="00E4596B"/>
    <w:rsid w:val="00E4684B"/>
    <w:rsid w:val="00E47BDE"/>
    <w:rsid w:val="00E51184"/>
    <w:rsid w:val="00E523F2"/>
    <w:rsid w:val="00E52830"/>
    <w:rsid w:val="00E538CE"/>
    <w:rsid w:val="00E546A9"/>
    <w:rsid w:val="00E55D59"/>
    <w:rsid w:val="00E55EF7"/>
    <w:rsid w:val="00E56B9E"/>
    <w:rsid w:val="00E5798A"/>
    <w:rsid w:val="00E57D93"/>
    <w:rsid w:val="00E60C08"/>
    <w:rsid w:val="00E61EC2"/>
    <w:rsid w:val="00E64D48"/>
    <w:rsid w:val="00E667C2"/>
    <w:rsid w:val="00E67121"/>
    <w:rsid w:val="00E70205"/>
    <w:rsid w:val="00E703F8"/>
    <w:rsid w:val="00E73201"/>
    <w:rsid w:val="00E8043F"/>
    <w:rsid w:val="00E809D9"/>
    <w:rsid w:val="00E80C0F"/>
    <w:rsid w:val="00E8213E"/>
    <w:rsid w:val="00E909E5"/>
    <w:rsid w:val="00E91694"/>
    <w:rsid w:val="00E9178C"/>
    <w:rsid w:val="00E91EFF"/>
    <w:rsid w:val="00E96B17"/>
    <w:rsid w:val="00E97A0E"/>
    <w:rsid w:val="00EA2746"/>
    <w:rsid w:val="00EA476C"/>
    <w:rsid w:val="00EA7862"/>
    <w:rsid w:val="00EA78EE"/>
    <w:rsid w:val="00EA7D06"/>
    <w:rsid w:val="00EB06FB"/>
    <w:rsid w:val="00EB7DC6"/>
    <w:rsid w:val="00EC122A"/>
    <w:rsid w:val="00EC1A01"/>
    <w:rsid w:val="00EC1BE5"/>
    <w:rsid w:val="00EC2B0C"/>
    <w:rsid w:val="00EC303A"/>
    <w:rsid w:val="00ED02C5"/>
    <w:rsid w:val="00ED0867"/>
    <w:rsid w:val="00ED3147"/>
    <w:rsid w:val="00ED3607"/>
    <w:rsid w:val="00EE4898"/>
    <w:rsid w:val="00EE7511"/>
    <w:rsid w:val="00EF1913"/>
    <w:rsid w:val="00EF22ED"/>
    <w:rsid w:val="00EF63FE"/>
    <w:rsid w:val="00EF7D66"/>
    <w:rsid w:val="00F00BAD"/>
    <w:rsid w:val="00F05CCE"/>
    <w:rsid w:val="00F06D9E"/>
    <w:rsid w:val="00F15B70"/>
    <w:rsid w:val="00F17E48"/>
    <w:rsid w:val="00F203D6"/>
    <w:rsid w:val="00F20F83"/>
    <w:rsid w:val="00F21C71"/>
    <w:rsid w:val="00F21F0E"/>
    <w:rsid w:val="00F24470"/>
    <w:rsid w:val="00F27DA7"/>
    <w:rsid w:val="00F30B2F"/>
    <w:rsid w:val="00F31136"/>
    <w:rsid w:val="00F31D94"/>
    <w:rsid w:val="00F32252"/>
    <w:rsid w:val="00F344C1"/>
    <w:rsid w:val="00F34D60"/>
    <w:rsid w:val="00F42610"/>
    <w:rsid w:val="00F43210"/>
    <w:rsid w:val="00F442C7"/>
    <w:rsid w:val="00F449A8"/>
    <w:rsid w:val="00F546EC"/>
    <w:rsid w:val="00F54CD5"/>
    <w:rsid w:val="00F563C3"/>
    <w:rsid w:val="00F56493"/>
    <w:rsid w:val="00F57B20"/>
    <w:rsid w:val="00F6155B"/>
    <w:rsid w:val="00F63A6C"/>
    <w:rsid w:val="00F63E41"/>
    <w:rsid w:val="00F659DD"/>
    <w:rsid w:val="00F72669"/>
    <w:rsid w:val="00F73F71"/>
    <w:rsid w:val="00F74C3B"/>
    <w:rsid w:val="00F7699F"/>
    <w:rsid w:val="00F80A4D"/>
    <w:rsid w:val="00F82077"/>
    <w:rsid w:val="00F82380"/>
    <w:rsid w:val="00F87793"/>
    <w:rsid w:val="00F87951"/>
    <w:rsid w:val="00F90B2E"/>
    <w:rsid w:val="00F90E90"/>
    <w:rsid w:val="00F955CA"/>
    <w:rsid w:val="00F9728E"/>
    <w:rsid w:val="00FA1318"/>
    <w:rsid w:val="00FA50E6"/>
    <w:rsid w:val="00FA6EBA"/>
    <w:rsid w:val="00FB0796"/>
    <w:rsid w:val="00FB1B48"/>
    <w:rsid w:val="00FB1DB5"/>
    <w:rsid w:val="00FB2CD1"/>
    <w:rsid w:val="00FB366D"/>
    <w:rsid w:val="00FB3F2D"/>
    <w:rsid w:val="00FB4E4B"/>
    <w:rsid w:val="00FC0A37"/>
    <w:rsid w:val="00FC417F"/>
    <w:rsid w:val="00FC4603"/>
    <w:rsid w:val="00FC5509"/>
    <w:rsid w:val="00FD0215"/>
    <w:rsid w:val="00FD4F80"/>
    <w:rsid w:val="00FD5B67"/>
    <w:rsid w:val="00FD6828"/>
    <w:rsid w:val="00FD6E8D"/>
    <w:rsid w:val="00FE021C"/>
    <w:rsid w:val="00FE05E0"/>
    <w:rsid w:val="00FE43DD"/>
    <w:rsid w:val="00FE52BD"/>
    <w:rsid w:val="00FE5EF9"/>
    <w:rsid w:val="00FE659E"/>
    <w:rsid w:val="00FF0D3C"/>
    <w:rsid w:val="00FF4EEF"/>
    <w:rsid w:val="00FF6055"/>
    <w:rsid w:val="00FF6D9B"/>
    <w:rsid w:val="00FF789E"/>
    <w:rsid w:val="00FF7B05"/>
    <w:rsid w:val="01C31E6A"/>
    <w:rsid w:val="02DF26A3"/>
    <w:rsid w:val="02DFDEDE"/>
    <w:rsid w:val="03D4BD64"/>
    <w:rsid w:val="03DDD7EA"/>
    <w:rsid w:val="03E71794"/>
    <w:rsid w:val="0440B69D"/>
    <w:rsid w:val="04890D94"/>
    <w:rsid w:val="051D5190"/>
    <w:rsid w:val="0550AE48"/>
    <w:rsid w:val="058A6CC3"/>
    <w:rsid w:val="05C4D84F"/>
    <w:rsid w:val="05D49E90"/>
    <w:rsid w:val="0637F00D"/>
    <w:rsid w:val="06695A6E"/>
    <w:rsid w:val="06A81AA3"/>
    <w:rsid w:val="06D4033F"/>
    <w:rsid w:val="06F5699D"/>
    <w:rsid w:val="073F7DF9"/>
    <w:rsid w:val="075239FD"/>
    <w:rsid w:val="076B2EAC"/>
    <w:rsid w:val="0780B2FA"/>
    <w:rsid w:val="07C85C3F"/>
    <w:rsid w:val="07CDC96E"/>
    <w:rsid w:val="08579632"/>
    <w:rsid w:val="08AE2681"/>
    <w:rsid w:val="090467F7"/>
    <w:rsid w:val="097749D2"/>
    <w:rsid w:val="09A5A0BA"/>
    <w:rsid w:val="0A1D84C6"/>
    <w:rsid w:val="0A4AAD1B"/>
    <w:rsid w:val="0A909118"/>
    <w:rsid w:val="0AAE8FE5"/>
    <w:rsid w:val="0AF75B40"/>
    <w:rsid w:val="0B10794A"/>
    <w:rsid w:val="0B3FF061"/>
    <w:rsid w:val="0B65B233"/>
    <w:rsid w:val="0B7CD2E8"/>
    <w:rsid w:val="0BB8AF4F"/>
    <w:rsid w:val="0BBBDFDC"/>
    <w:rsid w:val="0C42509A"/>
    <w:rsid w:val="0C43CCB7"/>
    <w:rsid w:val="0CD3D76F"/>
    <w:rsid w:val="0CDDD35E"/>
    <w:rsid w:val="0D22A88F"/>
    <w:rsid w:val="0D7CAF26"/>
    <w:rsid w:val="0DBFDB90"/>
    <w:rsid w:val="0DEEE77B"/>
    <w:rsid w:val="0E4041D6"/>
    <w:rsid w:val="0E4F514A"/>
    <w:rsid w:val="0E6988B1"/>
    <w:rsid w:val="0EF25C46"/>
    <w:rsid w:val="0F12D806"/>
    <w:rsid w:val="0F480227"/>
    <w:rsid w:val="0FED6BCF"/>
    <w:rsid w:val="0FFD2520"/>
    <w:rsid w:val="10005485"/>
    <w:rsid w:val="1002192E"/>
    <w:rsid w:val="10351AC1"/>
    <w:rsid w:val="10D7F486"/>
    <w:rsid w:val="10F89735"/>
    <w:rsid w:val="1103DAF1"/>
    <w:rsid w:val="11CBFCE7"/>
    <w:rsid w:val="12A698DA"/>
    <w:rsid w:val="132C99D0"/>
    <w:rsid w:val="14242E3E"/>
    <w:rsid w:val="1438277C"/>
    <w:rsid w:val="14C88EB8"/>
    <w:rsid w:val="15EA296D"/>
    <w:rsid w:val="16730676"/>
    <w:rsid w:val="1735358E"/>
    <w:rsid w:val="179A40A2"/>
    <w:rsid w:val="179E96C0"/>
    <w:rsid w:val="17CAF0BF"/>
    <w:rsid w:val="17DA7CB6"/>
    <w:rsid w:val="17F8FE94"/>
    <w:rsid w:val="17F95D26"/>
    <w:rsid w:val="18295B8A"/>
    <w:rsid w:val="1864E34B"/>
    <w:rsid w:val="18E5F8C9"/>
    <w:rsid w:val="19A708B9"/>
    <w:rsid w:val="19AFA9FE"/>
    <w:rsid w:val="19C97F03"/>
    <w:rsid w:val="1A772AE8"/>
    <w:rsid w:val="1AB61421"/>
    <w:rsid w:val="1AD1EBFC"/>
    <w:rsid w:val="1BCF532D"/>
    <w:rsid w:val="1BE5C7B8"/>
    <w:rsid w:val="1C0F7300"/>
    <w:rsid w:val="1C888967"/>
    <w:rsid w:val="1C8F2BAB"/>
    <w:rsid w:val="1CAE4183"/>
    <w:rsid w:val="1CF75B23"/>
    <w:rsid w:val="1D15AE20"/>
    <w:rsid w:val="1D748925"/>
    <w:rsid w:val="1E2FB67A"/>
    <w:rsid w:val="1EC41488"/>
    <w:rsid w:val="1EC47F2E"/>
    <w:rsid w:val="1F8FC5DA"/>
    <w:rsid w:val="1FFAA4D4"/>
    <w:rsid w:val="1FFC0F7D"/>
    <w:rsid w:val="20895C2C"/>
    <w:rsid w:val="20A84B0E"/>
    <w:rsid w:val="2122AC5A"/>
    <w:rsid w:val="21CC6B11"/>
    <w:rsid w:val="21D9DD67"/>
    <w:rsid w:val="220FE34A"/>
    <w:rsid w:val="22975E6A"/>
    <w:rsid w:val="22B38D19"/>
    <w:rsid w:val="22C2A35C"/>
    <w:rsid w:val="22D83A4A"/>
    <w:rsid w:val="233045E2"/>
    <w:rsid w:val="23C33EAC"/>
    <w:rsid w:val="23D0CFF6"/>
    <w:rsid w:val="23FDEDF9"/>
    <w:rsid w:val="24738E13"/>
    <w:rsid w:val="2475406E"/>
    <w:rsid w:val="24AAA54A"/>
    <w:rsid w:val="24F23984"/>
    <w:rsid w:val="258111FB"/>
    <w:rsid w:val="25C323C9"/>
    <w:rsid w:val="25EBDCB4"/>
    <w:rsid w:val="25EC30B9"/>
    <w:rsid w:val="2649AACA"/>
    <w:rsid w:val="26B7AE63"/>
    <w:rsid w:val="270973E0"/>
    <w:rsid w:val="2725B362"/>
    <w:rsid w:val="277F68DC"/>
    <w:rsid w:val="27D7B9DB"/>
    <w:rsid w:val="28C70BE0"/>
    <w:rsid w:val="28D18E04"/>
    <w:rsid w:val="29128FFB"/>
    <w:rsid w:val="29282914"/>
    <w:rsid w:val="295862F9"/>
    <w:rsid w:val="296AC07A"/>
    <w:rsid w:val="2983F9D4"/>
    <w:rsid w:val="2998676C"/>
    <w:rsid w:val="2A60D20D"/>
    <w:rsid w:val="2A76B2D9"/>
    <w:rsid w:val="2A8B3911"/>
    <w:rsid w:val="2B57EC4B"/>
    <w:rsid w:val="2B70F6D7"/>
    <w:rsid w:val="2B8A5120"/>
    <w:rsid w:val="2BAD6263"/>
    <w:rsid w:val="2C0E8BA0"/>
    <w:rsid w:val="2C3CA2CA"/>
    <w:rsid w:val="2C52BD76"/>
    <w:rsid w:val="2C90BB9D"/>
    <w:rsid w:val="2CA79AF0"/>
    <w:rsid w:val="2CD5DCEE"/>
    <w:rsid w:val="2D215A01"/>
    <w:rsid w:val="2D927BB4"/>
    <w:rsid w:val="2E509490"/>
    <w:rsid w:val="2F2F95E0"/>
    <w:rsid w:val="2F4C975C"/>
    <w:rsid w:val="2F58E11F"/>
    <w:rsid w:val="2F88DB97"/>
    <w:rsid w:val="2FB7ECA6"/>
    <w:rsid w:val="3003F716"/>
    <w:rsid w:val="30241E24"/>
    <w:rsid w:val="3024C5A3"/>
    <w:rsid w:val="306DF9E1"/>
    <w:rsid w:val="307AF7AC"/>
    <w:rsid w:val="30AA1935"/>
    <w:rsid w:val="30D4F4E4"/>
    <w:rsid w:val="30E597D3"/>
    <w:rsid w:val="31C913E5"/>
    <w:rsid w:val="31E80856"/>
    <w:rsid w:val="32155652"/>
    <w:rsid w:val="321CEB44"/>
    <w:rsid w:val="32412E49"/>
    <w:rsid w:val="32FDCFBA"/>
    <w:rsid w:val="3312D1B0"/>
    <w:rsid w:val="3334AFA3"/>
    <w:rsid w:val="33C8717A"/>
    <w:rsid w:val="34154FFD"/>
    <w:rsid w:val="34773351"/>
    <w:rsid w:val="3497A8E0"/>
    <w:rsid w:val="355F1BF4"/>
    <w:rsid w:val="35CC6F4C"/>
    <w:rsid w:val="37323148"/>
    <w:rsid w:val="3777D697"/>
    <w:rsid w:val="377ADA27"/>
    <w:rsid w:val="380666DC"/>
    <w:rsid w:val="38300ECF"/>
    <w:rsid w:val="389A9D82"/>
    <w:rsid w:val="38B4F893"/>
    <w:rsid w:val="38C01320"/>
    <w:rsid w:val="38C8D02C"/>
    <w:rsid w:val="39141523"/>
    <w:rsid w:val="391A4706"/>
    <w:rsid w:val="3990F21B"/>
    <w:rsid w:val="3A0E8511"/>
    <w:rsid w:val="3A7B7065"/>
    <w:rsid w:val="3B3BF212"/>
    <w:rsid w:val="3B45148B"/>
    <w:rsid w:val="3B712FB3"/>
    <w:rsid w:val="3B89C2E0"/>
    <w:rsid w:val="3BE2FC4A"/>
    <w:rsid w:val="3BE9C090"/>
    <w:rsid w:val="3C356BD3"/>
    <w:rsid w:val="3C86BF57"/>
    <w:rsid w:val="3CF59387"/>
    <w:rsid w:val="3D383968"/>
    <w:rsid w:val="3DAB81CD"/>
    <w:rsid w:val="3E147EC9"/>
    <w:rsid w:val="3E196DF5"/>
    <w:rsid w:val="3E1989BF"/>
    <w:rsid w:val="3E8141D6"/>
    <w:rsid w:val="3EA9E738"/>
    <w:rsid w:val="3EC806CB"/>
    <w:rsid w:val="3EE25AFF"/>
    <w:rsid w:val="3F85051D"/>
    <w:rsid w:val="3FB26BC2"/>
    <w:rsid w:val="400F041F"/>
    <w:rsid w:val="40EFB499"/>
    <w:rsid w:val="40F8032F"/>
    <w:rsid w:val="418628C4"/>
    <w:rsid w:val="41B82E7A"/>
    <w:rsid w:val="41DFAA15"/>
    <w:rsid w:val="421F7540"/>
    <w:rsid w:val="4241C8C4"/>
    <w:rsid w:val="42473E92"/>
    <w:rsid w:val="4284452D"/>
    <w:rsid w:val="42ABA27F"/>
    <w:rsid w:val="42AEF42B"/>
    <w:rsid w:val="42BC2BF2"/>
    <w:rsid w:val="42D9977A"/>
    <w:rsid w:val="42F714FA"/>
    <w:rsid w:val="434614B8"/>
    <w:rsid w:val="4551C8D9"/>
    <w:rsid w:val="45AEC3CD"/>
    <w:rsid w:val="4603CF3C"/>
    <w:rsid w:val="467CD43C"/>
    <w:rsid w:val="4698AB94"/>
    <w:rsid w:val="47134C41"/>
    <w:rsid w:val="473743D4"/>
    <w:rsid w:val="47ACE4E0"/>
    <w:rsid w:val="47BD221C"/>
    <w:rsid w:val="47DA4388"/>
    <w:rsid w:val="47E9A2C7"/>
    <w:rsid w:val="47F0225E"/>
    <w:rsid w:val="4816B37A"/>
    <w:rsid w:val="4820761A"/>
    <w:rsid w:val="484ACBA3"/>
    <w:rsid w:val="48628952"/>
    <w:rsid w:val="48FD39A4"/>
    <w:rsid w:val="490A71F1"/>
    <w:rsid w:val="49302BD2"/>
    <w:rsid w:val="49361532"/>
    <w:rsid w:val="49430D3B"/>
    <w:rsid w:val="4965C0D6"/>
    <w:rsid w:val="49670A1B"/>
    <w:rsid w:val="49B6D1BF"/>
    <w:rsid w:val="49BA4AD3"/>
    <w:rsid w:val="49EB0550"/>
    <w:rsid w:val="4AB59C7A"/>
    <w:rsid w:val="4ACF4BAC"/>
    <w:rsid w:val="4BA37037"/>
    <w:rsid w:val="4BD311E9"/>
    <w:rsid w:val="4C1E096E"/>
    <w:rsid w:val="4C4FA948"/>
    <w:rsid w:val="4CF3D66D"/>
    <w:rsid w:val="4D317B6B"/>
    <w:rsid w:val="4DACF0F9"/>
    <w:rsid w:val="4F0EA0BB"/>
    <w:rsid w:val="4FBF9BEB"/>
    <w:rsid w:val="4FDEF0AC"/>
    <w:rsid w:val="505B111D"/>
    <w:rsid w:val="5137A9D2"/>
    <w:rsid w:val="515A5803"/>
    <w:rsid w:val="52084390"/>
    <w:rsid w:val="526F1537"/>
    <w:rsid w:val="5282C296"/>
    <w:rsid w:val="528CEEE1"/>
    <w:rsid w:val="52A77C21"/>
    <w:rsid w:val="5305D521"/>
    <w:rsid w:val="536C75E7"/>
    <w:rsid w:val="53E1BE4A"/>
    <w:rsid w:val="547C1150"/>
    <w:rsid w:val="54846C85"/>
    <w:rsid w:val="551A0594"/>
    <w:rsid w:val="5533A4A6"/>
    <w:rsid w:val="55A2F5DA"/>
    <w:rsid w:val="55C46C66"/>
    <w:rsid w:val="564BEA61"/>
    <w:rsid w:val="567AA668"/>
    <w:rsid w:val="56DCBE67"/>
    <w:rsid w:val="577998E5"/>
    <w:rsid w:val="57D7EC98"/>
    <w:rsid w:val="5814D69C"/>
    <w:rsid w:val="586C0F9B"/>
    <w:rsid w:val="593B3985"/>
    <w:rsid w:val="59AFBFAB"/>
    <w:rsid w:val="5A09BD54"/>
    <w:rsid w:val="5A36FA13"/>
    <w:rsid w:val="5AB9B143"/>
    <w:rsid w:val="5B61E99F"/>
    <w:rsid w:val="5BC4C87D"/>
    <w:rsid w:val="5C0DB044"/>
    <w:rsid w:val="5C15AA9C"/>
    <w:rsid w:val="5C7F4B45"/>
    <w:rsid w:val="5CE02047"/>
    <w:rsid w:val="5CEE546F"/>
    <w:rsid w:val="5D301602"/>
    <w:rsid w:val="5D65C856"/>
    <w:rsid w:val="5D71A1DF"/>
    <w:rsid w:val="5E645D20"/>
    <w:rsid w:val="5EEB0010"/>
    <w:rsid w:val="5F0B7C07"/>
    <w:rsid w:val="5FD3598C"/>
    <w:rsid w:val="5FEF3558"/>
    <w:rsid w:val="600EEB80"/>
    <w:rsid w:val="60326516"/>
    <w:rsid w:val="6038DB9F"/>
    <w:rsid w:val="6085606C"/>
    <w:rsid w:val="60985ABF"/>
    <w:rsid w:val="60AF041D"/>
    <w:rsid w:val="615B0DE1"/>
    <w:rsid w:val="61C59D48"/>
    <w:rsid w:val="61CABA4F"/>
    <w:rsid w:val="61F8F397"/>
    <w:rsid w:val="620F51A0"/>
    <w:rsid w:val="62A05484"/>
    <w:rsid w:val="63AD794F"/>
    <w:rsid w:val="6496F6E5"/>
    <w:rsid w:val="6582EBF5"/>
    <w:rsid w:val="65AA6C60"/>
    <w:rsid w:val="65AC1089"/>
    <w:rsid w:val="65BCD935"/>
    <w:rsid w:val="6620D4FD"/>
    <w:rsid w:val="6664EB0E"/>
    <w:rsid w:val="6721F823"/>
    <w:rsid w:val="6792C3E6"/>
    <w:rsid w:val="67A5B955"/>
    <w:rsid w:val="67E0AA5C"/>
    <w:rsid w:val="681BFD69"/>
    <w:rsid w:val="68932DEF"/>
    <w:rsid w:val="69634A10"/>
    <w:rsid w:val="69A62CE2"/>
    <w:rsid w:val="69C5713C"/>
    <w:rsid w:val="6A05E100"/>
    <w:rsid w:val="6AA356BD"/>
    <w:rsid w:val="6AA98EEE"/>
    <w:rsid w:val="6B43D82A"/>
    <w:rsid w:val="6CE5F859"/>
    <w:rsid w:val="6CEBC3B3"/>
    <w:rsid w:val="6D102250"/>
    <w:rsid w:val="6D408668"/>
    <w:rsid w:val="6D856528"/>
    <w:rsid w:val="6D86E118"/>
    <w:rsid w:val="6DCA2019"/>
    <w:rsid w:val="6E4DFC22"/>
    <w:rsid w:val="6F3E61A5"/>
    <w:rsid w:val="6F96BFE6"/>
    <w:rsid w:val="6FBCBB3C"/>
    <w:rsid w:val="6FD19A23"/>
    <w:rsid w:val="6FD2172E"/>
    <w:rsid w:val="70A4991F"/>
    <w:rsid w:val="70F810CC"/>
    <w:rsid w:val="71A4E4B0"/>
    <w:rsid w:val="71D376C9"/>
    <w:rsid w:val="71EA5D3B"/>
    <w:rsid w:val="7268F5FE"/>
    <w:rsid w:val="7269DDD0"/>
    <w:rsid w:val="73B2A399"/>
    <w:rsid w:val="7402B4B7"/>
    <w:rsid w:val="7477B2CB"/>
    <w:rsid w:val="74BA92C6"/>
    <w:rsid w:val="75162878"/>
    <w:rsid w:val="753B6529"/>
    <w:rsid w:val="75A25FF0"/>
    <w:rsid w:val="75A4C994"/>
    <w:rsid w:val="75B5574E"/>
    <w:rsid w:val="75B67099"/>
    <w:rsid w:val="761ECB86"/>
    <w:rsid w:val="76408BD7"/>
    <w:rsid w:val="768B3388"/>
    <w:rsid w:val="76A3C46D"/>
    <w:rsid w:val="76C586F8"/>
    <w:rsid w:val="77283CD7"/>
    <w:rsid w:val="7742880B"/>
    <w:rsid w:val="78B9FC2F"/>
    <w:rsid w:val="78D75F67"/>
    <w:rsid w:val="7AC46503"/>
    <w:rsid w:val="7ADC3419"/>
    <w:rsid w:val="7B049F0F"/>
    <w:rsid w:val="7C09A9E0"/>
    <w:rsid w:val="7C1086CA"/>
    <w:rsid w:val="7C4BC75C"/>
    <w:rsid w:val="7C7F85E3"/>
    <w:rsid w:val="7CB99BEA"/>
    <w:rsid w:val="7CBB9389"/>
    <w:rsid w:val="7CE38351"/>
    <w:rsid w:val="7D29A33E"/>
    <w:rsid w:val="7D2F58FD"/>
    <w:rsid w:val="7D41AA3B"/>
    <w:rsid w:val="7D468F38"/>
    <w:rsid w:val="7D50BCFD"/>
    <w:rsid w:val="7DAB0E39"/>
    <w:rsid w:val="7DB3619B"/>
    <w:rsid w:val="7DE572E6"/>
    <w:rsid w:val="7E1E8F80"/>
    <w:rsid w:val="7EA2DA74"/>
    <w:rsid w:val="7ECDEC81"/>
    <w:rsid w:val="7F8B6568"/>
    <w:rsid w:val="7F92BB17"/>
    <w:rsid w:val="7FC8D1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B182C"/>
  <w15:docId w15:val="{D2A02970-0E40-4285-B301-D2CC85F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A37"/>
    <w:pPr>
      <w:spacing w:before="60" w:after="120" w:line="240" w:lineRule="auto"/>
    </w:pPr>
    <w:rPr>
      <w:rFonts w:ascii="Arial" w:hAnsi="Arial" w:cs="Verdana"/>
      <w:sz w:val="20"/>
      <w:szCs w:val="20"/>
    </w:rPr>
  </w:style>
  <w:style w:type="paragraph" w:styleId="Heading1">
    <w:name w:val="heading 1"/>
    <w:basedOn w:val="Normal"/>
    <w:next w:val="Normal"/>
    <w:link w:val="Heading1Char"/>
    <w:uiPriority w:val="9"/>
    <w:qFormat/>
    <w:rsid w:val="00FC0A37"/>
    <w:pPr>
      <w:keepNext/>
      <w:keepLines/>
      <w:numPr>
        <w:numId w:val="3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C0A37"/>
    <w:pPr>
      <w:keepNext/>
      <w:keepLines/>
      <w:numPr>
        <w:ilvl w:val="1"/>
        <w:numId w:val="37"/>
      </w:num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FC0A37"/>
    <w:pPr>
      <w:keepNext/>
      <w:keepLines/>
      <w:numPr>
        <w:ilvl w:val="2"/>
        <w:numId w:val="37"/>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FC0A37"/>
    <w:pPr>
      <w:keepNext/>
      <w:keepLines/>
      <w:numPr>
        <w:ilvl w:val="3"/>
        <w:numId w:val="37"/>
      </w:numPr>
      <w:spacing w:before="200" w:after="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FC0A37"/>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0A37"/>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0A37"/>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A37"/>
    <w:pPr>
      <w:keepNext/>
      <w:keepLines/>
      <w:numPr>
        <w:ilvl w:val="7"/>
        <w:numId w:val="3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C0A37"/>
    <w:pPr>
      <w:keepNext/>
      <w:keepLines/>
      <w:spacing w:before="200" w:after="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184"/>
    <w:pPr>
      <w:tabs>
        <w:tab w:val="center" w:pos="4680"/>
        <w:tab w:val="right" w:pos="9360"/>
      </w:tabs>
      <w:spacing w:after="0"/>
    </w:pPr>
  </w:style>
  <w:style w:type="character" w:customStyle="1" w:styleId="HeaderChar">
    <w:name w:val="Header Char"/>
    <w:basedOn w:val="DefaultParagraphFont"/>
    <w:link w:val="Header"/>
    <w:uiPriority w:val="99"/>
    <w:rsid w:val="00E51184"/>
  </w:style>
  <w:style w:type="paragraph" w:styleId="Footer">
    <w:name w:val="footer"/>
    <w:basedOn w:val="Normal"/>
    <w:link w:val="FooterChar"/>
    <w:uiPriority w:val="99"/>
    <w:unhideWhenUsed/>
    <w:rsid w:val="00E51184"/>
    <w:pPr>
      <w:tabs>
        <w:tab w:val="center" w:pos="4680"/>
        <w:tab w:val="right" w:pos="9360"/>
      </w:tabs>
      <w:spacing w:after="0"/>
    </w:pPr>
  </w:style>
  <w:style w:type="character" w:customStyle="1" w:styleId="FooterChar">
    <w:name w:val="Footer Char"/>
    <w:basedOn w:val="DefaultParagraphFont"/>
    <w:link w:val="Footer"/>
    <w:uiPriority w:val="99"/>
    <w:rsid w:val="00E51184"/>
  </w:style>
  <w:style w:type="paragraph" w:customStyle="1" w:styleId="Normal10pt">
    <w:name w:val="Normal + 10 pt"/>
    <w:aliases w:val="Bold"/>
    <w:basedOn w:val="Normal"/>
    <w:uiPriority w:val="99"/>
    <w:rsid w:val="00901088"/>
    <w:pPr>
      <w:autoSpaceDE w:val="0"/>
      <w:autoSpaceDN w:val="0"/>
      <w:adjustRightInd w:val="0"/>
      <w:spacing w:after="60"/>
    </w:pPr>
    <w:rPr>
      <w:rFonts w:ascii="Verdana" w:eastAsia="Times New Roman" w:hAnsi="Verdana"/>
      <w:b/>
      <w:bCs/>
      <w:color w:val="000000"/>
    </w:rPr>
  </w:style>
  <w:style w:type="paragraph" w:styleId="BalloonText">
    <w:name w:val="Balloon Text"/>
    <w:basedOn w:val="Normal"/>
    <w:link w:val="BalloonTextChar"/>
    <w:uiPriority w:val="99"/>
    <w:semiHidden/>
    <w:unhideWhenUsed/>
    <w:rsid w:val="009010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88"/>
    <w:rPr>
      <w:rFonts w:ascii="Tahoma" w:hAnsi="Tahoma" w:cs="Tahoma"/>
      <w:sz w:val="16"/>
      <w:szCs w:val="16"/>
    </w:rPr>
  </w:style>
  <w:style w:type="character" w:styleId="CommentReference">
    <w:name w:val="annotation reference"/>
    <w:basedOn w:val="DefaultParagraphFont"/>
    <w:uiPriority w:val="99"/>
    <w:semiHidden/>
    <w:unhideWhenUsed/>
    <w:rsid w:val="00C21B17"/>
    <w:rPr>
      <w:sz w:val="16"/>
      <w:szCs w:val="16"/>
    </w:rPr>
  </w:style>
  <w:style w:type="paragraph" w:styleId="CommentText">
    <w:name w:val="annotation text"/>
    <w:basedOn w:val="Normal"/>
    <w:link w:val="CommentTextChar"/>
    <w:uiPriority w:val="99"/>
    <w:semiHidden/>
    <w:unhideWhenUsed/>
    <w:rsid w:val="00C21B17"/>
  </w:style>
  <w:style w:type="character" w:customStyle="1" w:styleId="CommentTextChar">
    <w:name w:val="Comment Text Char"/>
    <w:basedOn w:val="DefaultParagraphFont"/>
    <w:link w:val="CommentText"/>
    <w:uiPriority w:val="99"/>
    <w:semiHidden/>
    <w:rsid w:val="00C21B17"/>
    <w:rPr>
      <w:sz w:val="20"/>
      <w:szCs w:val="20"/>
    </w:rPr>
  </w:style>
  <w:style w:type="paragraph" w:styleId="CommentSubject">
    <w:name w:val="annotation subject"/>
    <w:basedOn w:val="CommentText"/>
    <w:next w:val="CommentText"/>
    <w:link w:val="CommentSubjectChar"/>
    <w:uiPriority w:val="99"/>
    <w:semiHidden/>
    <w:unhideWhenUsed/>
    <w:rsid w:val="00C21B17"/>
    <w:rPr>
      <w:b/>
      <w:bCs/>
    </w:rPr>
  </w:style>
  <w:style w:type="character" w:customStyle="1" w:styleId="CommentSubjectChar">
    <w:name w:val="Comment Subject Char"/>
    <w:basedOn w:val="CommentTextChar"/>
    <w:link w:val="CommentSubject"/>
    <w:uiPriority w:val="99"/>
    <w:semiHidden/>
    <w:rsid w:val="00C21B17"/>
    <w:rPr>
      <w:b/>
      <w:bCs/>
      <w:sz w:val="20"/>
      <w:szCs w:val="20"/>
    </w:rPr>
  </w:style>
  <w:style w:type="paragraph" w:styleId="ListParagraph">
    <w:name w:val="List Paragraph"/>
    <w:basedOn w:val="Normal"/>
    <w:uiPriority w:val="34"/>
    <w:qFormat/>
    <w:rsid w:val="00FC0A37"/>
    <w:pPr>
      <w:ind w:left="720"/>
      <w:contextualSpacing/>
    </w:pPr>
  </w:style>
  <w:style w:type="paragraph" w:customStyle="1" w:styleId="StyleTitleCenteredTopSinglesolidlineAuto075ptLin">
    <w:name w:val="Style Title + Centered Top: (Single solid line Auto  0.75 pt Lin..."/>
    <w:basedOn w:val="Normal"/>
    <w:rsid w:val="00BD03CA"/>
    <w:pPr>
      <w:keepNext/>
      <w:pBdr>
        <w:top w:val="single" w:sz="6" w:space="15" w:color="auto"/>
      </w:pBdr>
      <w:overflowPunct w:val="0"/>
      <w:autoSpaceDE w:val="0"/>
      <w:autoSpaceDN w:val="0"/>
      <w:adjustRightInd w:val="0"/>
      <w:spacing w:before="220" w:after="60" w:line="320" w:lineRule="atLeast"/>
      <w:jc w:val="center"/>
    </w:pPr>
    <w:rPr>
      <w:rFonts w:eastAsia="Times New Roman"/>
      <w:spacing w:val="-30"/>
      <w:kern w:val="28"/>
      <w:sz w:val="40"/>
      <w:szCs w:val="40"/>
    </w:rPr>
  </w:style>
  <w:style w:type="paragraph" w:customStyle="1" w:styleId="StyleTitleCentered">
    <w:name w:val="Style Title + Centered"/>
    <w:basedOn w:val="Normal"/>
    <w:rsid w:val="00BD03CA"/>
    <w:pPr>
      <w:keepNext/>
      <w:pBdr>
        <w:top w:val="single" w:sz="6" w:space="16" w:color="auto"/>
      </w:pBdr>
      <w:overflowPunct w:val="0"/>
      <w:autoSpaceDE w:val="0"/>
      <w:autoSpaceDN w:val="0"/>
      <w:adjustRightInd w:val="0"/>
      <w:spacing w:before="220" w:after="60" w:line="320" w:lineRule="atLeast"/>
      <w:jc w:val="center"/>
    </w:pPr>
    <w:rPr>
      <w:rFonts w:eastAsia="Times New Roman"/>
      <w:spacing w:val="-30"/>
      <w:kern w:val="28"/>
      <w:sz w:val="40"/>
      <w:szCs w:val="40"/>
    </w:rPr>
  </w:style>
  <w:style w:type="table" w:styleId="TableGrid">
    <w:name w:val="Table Grid"/>
    <w:basedOn w:val="TableNormal"/>
    <w:uiPriority w:val="59"/>
    <w:rsid w:val="00BD03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F21F0E"/>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C0A3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C0A37"/>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FC0A37"/>
    <w:rPr>
      <w:rFonts w:ascii="Arial" w:eastAsiaTheme="majorEastAsia" w:hAnsi="Arial" w:cstheme="majorBidi"/>
      <w:b/>
      <w:bCs/>
      <w:sz w:val="20"/>
      <w:szCs w:val="20"/>
    </w:rPr>
  </w:style>
  <w:style w:type="character" w:customStyle="1" w:styleId="Heading4Char">
    <w:name w:val="Heading 4 Char"/>
    <w:basedOn w:val="DefaultParagraphFont"/>
    <w:link w:val="Heading4"/>
    <w:uiPriority w:val="9"/>
    <w:semiHidden/>
    <w:rsid w:val="00FC0A37"/>
    <w:rPr>
      <w:rFonts w:ascii="Arial" w:eastAsiaTheme="majorEastAsia" w:hAnsi="Arial" w:cstheme="majorBidi"/>
      <w:b/>
      <w:bCs/>
      <w:iCs/>
      <w:szCs w:val="20"/>
    </w:rPr>
  </w:style>
  <w:style w:type="character" w:customStyle="1" w:styleId="Heading5Char">
    <w:name w:val="Heading 5 Char"/>
    <w:basedOn w:val="DefaultParagraphFont"/>
    <w:link w:val="Heading5"/>
    <w:uiPriority w:val="9"/>
    <w:semiHidden/>
    <w:rsid w:val="00FC0A37"/>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FC0A37"/>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FC0A3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C0A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0A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0A37"/>
    <w:pPr>
      <w:spacing w:before="0" w:after="200"/>
    </w:pPr>
    <w:rPr>
      <w:b/>
      <w:bCs/>
      <w:color w:val="4F81BD" w:themeColor="accent1"/>
      <w:sz w:val="18"/>
      <w:szCs w:val="18"/>
    </w:rPr>
  </w:style>
  <w:style w:type="paragraph" w:styleId="Title">
    <w:name w:val="Title"/>
    <w:next w:val="StyleTitleCenteredTopSinglesolidlineAuto075ptLin"/>
    <w:link w:val="TitleChar"/>
    <w:uiPriority w:val="10"/>
    <w:qFormat/>
    <w:rsid w:val="00FC0A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A3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FC0A37"/>
    <w:pPr>
      <w:spacing w:after="0" w:line="240" w:lineRule="auto"/>
    </w:pPr>
    <w:rPr>
      <w:rFonts w:eastAsiaTheme="minorEastAsia"/>
    </w:rPr>
  </w:style>
  <w:style w:type="character" w:customStyle="1" w:styleId="NoSpacingChar">
    <w:name w:val="No Spacing Char"/>
    <w:basedOn w:val="DefaultParagraphFont"/>
    <w:link w:val="NoSpacing"/>
    <w:uiPriority w:val="1"/>
    <w:rsid w:val="00FC0A37"/>
    <w:rPr>
      <w:rFonts w:eastAsiaTheme="minorEastAsia"/>
    </w:rPr>
  </w:style>
  <w:style w:type="paragraph" w:styleId="TOCHeading">
    <w:name w:val="TOC Heading"/>
    <w:basedOn w:val="Heading1"/>
    <w:next w:val="Normal"/>
    <w:uiPriority w:val="39"/>
    <w:unhideWhenUsed/>
    <w:qFormat/>
    <w:rsid w:val="00FC0A37"/>
    <w:pPr>
      <w:numPr>
        <w:numId w:val="0"/>
      </w:numPr>
      <w:spacing w:line="276" w:lineRule="auto"/>
      <w:outlineLvl w:val="9"/>
    </w:pPr>
  </w:style>
  <w:style w:type="paragraph" w:styleId="TOC1">
    <w:name w:val="toc 1"/>
    <w:basedOn w:val="Normal"/>
    <w:next w:val="Normal"/>
    <w:autoRedefine/>
    <w:uiPriority w:val="39"/>
    <w:unhideWhenUsed/>
    <w:rsid w:val="00CA4E4E"/>
    <w:pPr>
      <w:spacing w:after="100"/>
    </w:pPr>
  </w:style>
  <w:style w:type="paragraph" w:styleId="TOC2">
    <w:name w:val="toc 2"/>
    <w:basedOn w:val="Normal"/>
    <w:next w:val="Normal"/>
    <w:autoRedefine/>
    <w:uiPriority w:val="39"/>
    <w:unhideWhenUsed/>
    <w:rsid w:val="00CA4E4E"/>
    <w:pPr>
      <w:spacing w:after="100"/>
      <w:ind w:left="200"/>
    </w:pPr>
  </w:style>
  <w:style w:type="paragraph" w:styleId="TOC3">
    <w:name w:val="toc 3"/>
    <w:basedOn w:val="Normal"/>
    <w:next w:val="Normal"/>
    <w:autoRedefine/>
    <w:uiPriority w:val="39"/>
    <w:unhideWhenUsed/>
    <w:rsid w:val="00CA4E4E"/>
    <w:pPr>
      <w:spacing w:after="100"/>
      <w:ind w:left="400"/>
    </w:pPr>
  </w:style>
  <w:style w:type="character" w:styleId="Hyperlink">
    <w:name w:val="Hyperlink"/>
    <w:basedOn w:val="DefaultParagraphFont"/>
    <w:uiPriority w:val="99"/>
    <w:unhideWhenUsed/>
    <w:rsid w:val="00CA4E4E"/>
    <w:rPr>
      <w:color w:val="0000FF" w:themeColor="hyperlink"/>
      <w:u w:val="single"/>
    </w:rPr>
  </w:style>
  <w:style w:type="table" w:customStyle="1" w:styleId="TableGrid2">
    <w:name w:val="Table Grid2"/>
    <w:basedOn w:val="TableNormal"/>
    <w:next w:val="TableGrid"/>
    <w:uiPriority w:val="59"/>
    <w:rsid w:val="002D533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D533B"/>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next w:val="Normal"/>
    <w:link w:val="SubtitleChar"/>
    <w:uiPriority w:val="11"/>
    <w:qFormat/>
    <w:rsid w:val="00FC0A37"/>
    <w:pPr>
      <w:numPr>
        <w:ilvl w:val="1"/>
      </w:numPr>
      <w:spacing w:before="60" w:after="12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A3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C0A37"/>
    <w:rPr>
      <w:b/>
      <w:bCs/>
    </w:rPr>
  </w:style>
  <w:style w:type="character" w:styleId="Emphasis">
    <w:name w:val="Emphasis"/>
    <w:uiPriority w:val="20"/>
    <w:qFormat/>
    <w:rsid w:val="00FC0A37"/>
    <w:rPr>
      <w:i/>
      <w:iCs/>
    </w:rPr>
  </w:style>
  <w:style w:type="paragraph" w:styleId="Quote">
    <w:name w:val="Quote"/>
    <w:basedOn w:val="Normal"/>
    <w:next w:val="Normal"/>
    <w:link w:val="QuoteChar"/>
    <w:uiPriority w:val="29"/>
    <w:qFormat/>
    <w:rsid w:val="00FC0A37"/>
    <w:rPr>
      <w:i/>
      <w:iCs/>
      <w:color w:val="000000" w:themeColor="text1"/>
    </w:rPr>
  </w:style>
  <w:style w:type="character" w:customStyle="1" w:styleId="QuoteChar">
    <w:name w:val="Quote Char"/>
    <w:basedOn w:val="DefaultParagraphFont"/>
    <w:link w:val="Quote"/>
    <w:uiPriority w:val="29"/>
    <w:rsid w:val="00FC0A37"/>
    <w:rPr>
      <w:rFonts w:ascii="Arial" w:hAnsi="Arial" w:cs="Verdana"/>
      <w:i/>
      <w:iCs/>
      <w:color w:val="000000" w:themeColor="text1"/>
      <w:sz w:val="20"/>
      <w:szCs w:val="20"/>
    </w:rPr>
  </w:style>
  <w:style w:type="paragraph" w:styleId="IntenseQuote">
    <w:name w:val="Intense Quote"/>
    <w:basedOn w:val="Normal"/>
    <w:next w:val="Normal"/>
    <w:link w:val="IntenseQuoteChar"/>
    <w:uiPriority w:val="30"/>
    <w:qFormat/>
    <w:rsid w:val="00FC0A37"/>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IntenseQuoteChar">
    <w:name w:val="Intense Quote Char"/>
    <w:basedOn w:val="DefaultParagraphFont"/>
    <w:link w:val="IntenseQuote"/>
    <w:uiPriority w:val="30"/>
    <w:rsid w:val="00FC0A37"/>
    <w:rPr>
      <w:rFonts w:ascii="Arial" w:eastAsiaTheme="majorEastAsia" w:hAnsi="Arial" w:cs="Verdana"/>
      <w:b/>
      <w:bCs/>
      <w:i/>
      <w:iCs/>
      <w:color w:val="4F81BD" w:themeColor="accent1"/>
      <w:sz w:val="20"/>
      <w:szCs w:val="20"/>
    </w:rPr>
  </w:style>
  <w:style w:type="character" w:styleId="SubtleEmphasis">
    <w:name w:val="Subtle Emphasis"/>
    <w:uiPriority w:val="19"/>
    <w:qFormat/>
    <w:rsid w:val="00FC0A37"/>
    <w:rPr>
      <w:i/>
      <w:iCs/>
      <w:color w:val="808080" w:themeColor="text1" w:themeTint="7F"/>
    </w:rPr>
  </w:style>
  <w:style w:type="character" w:styleId="IntenseEmphasis">
    <w:name w:val="Intense Emphasis"/>
    <w:uiPriority w:val="21"/>
    <w:qFormat/>
    <w:rsid w:val="00FC0A37"/>
    <w:rPr>
      <w:b/>
      <w:bCs/>
      <w:i/>
      <w:iCs/>
      <w:color w:val="4F81BD" w:themeColor="accent1"/>
    </w:rPr>
  </w:style>
  <w:style w:type="character" w:styleId="SubtleReference">
    <w:name w:val="Subtle Reference"/>
    <w:uiPriority w:val="31"/>
    <w:qFormat/>
    <w:rsid w:val="00FC0A37"/>
    <w:rPr>
      <w:smallCaps/>
      <w:color w:val="C0504D" w:themeColor="accent2"/>
      <w:u w:val="single"/>
    </w:rPr>
  </w:style>
  <w:style w:type="character" w:styleId="IntenseReference">
    <w:name w:val="Intense Reference"/>
    <w:uiPriority w:val="32"/>
    <w:qFormat/>
    <w:rsid w:val="00FC0A37"/>
    <w:rPr>
      <w:b/>
      <w:bCs/>
      <w:smallCaps/>
      <w:color w:val="C0504D" w:themeColor="accent2"/>
      <w:spacing w:val="5"/>
      <w:u w:val="single"/>
    </w:rPr>
  </w:style>
  <w:style w:type="character" w:styleId="BookTitle">
    <w:name w:val="Book Title"/>
    <w:uiPriority w:val="33"/>
    <w:qFormat/>
    <w:rsid w:val="00FC0A37"/>
    <w:rPr>
      <w:b/>
      <w:bCs/>
      <w:smallCaps/>
      <w:spacing w:val="5"/>
    </w:rPr>
  </w:style>
  <w:style w:type="paragraph" w:customStyle="1" w:styleId="Table">
    <w:name w:val="Table"/>
    <w:basedOn w:val="Caption"/>
    <w:link w:val="TableChar"/>
    <w:qFormat/>
    <w:rsid w:val="00FC0A37"/>
    <w:pPr>
      <w:jc w:val="center"/>
    </w:pPr>
    <w:rPr>
      <w:rFonts w:eastAsia="Times New Roman"/>
      <w:color w:val="auto"/>
    </w:rPr>
  </w:style>
  <w:style w:type="character" w:customStyle="1" w:styleId="TableChar">
    <w:name w:val="Table Char"/>
    <w:basedOn w:val="DefaultParagraphFont"/>
    <w:link w:val="Table"/>
    <w:rsid w:val="00FC0A37"/>
    <w:rPr>
      <w:rFonts w:ascii="Arial" w:eastAsia="Times New Roman" w:hAnsi="Arial" w:cs="Verdana"/>
      <w:b/>
      <w:bCs/>
      <w:sz w:val="18"/>
      <w:szCs w:val="18"/>
    </w:rPr>
  </w:style>
  <w:style w:type="paragraph" w:styleId="TableofFigures">
    <w:name w:val="table of figures"/>
    <w:basedOn w:val="Normal"/>
    <w:next w:val="Normal"/>
    <w:uiPriority w:val="99"/>
    <w:unhideWhenUsed/>
    <w:rsid w:val="0025720E"/>
    <w:pPr>
      <w:spacing w:after="0"/>
    </w:pPr>
  </w:style>
  <w:style w:type="character" w:styleId="UnresolvedMention">
    <w:name w:val="Unresolved Mention"/>
    <w:basedOn w:val="DefaultParagraphFont"/>
    <w:uiPriority w:val="99"/>
    <w:semiHidden/>
    <w:unhideWhenUsed/>
    <w:rsid w:val="00C801B1"/>
    <w:rPr>
      <w:color w:val="605E5C"/>
      <w:shd w:val="clear" w:color="auto" w:fill="E1DFDD"/>
    </w:rPr>
  </w:style>
  <w:style w:type="character" w:customStyle="1" w:styleId="normaltextrun">
    <w:name w:val="normaltextrun"/>
    <w:basedOn w:val="DefaultParagraphFont"/>
    <w:rsid w:val="009B5AF3"/>
  </w:style>
  <w:style w:type="character" w:customStyle="1" w:styleId="eop">
    <w:name w:val="eop"/>
    <w:basedOn w:val="DefaultParagraphFont"/>
    <w:rsid w:val="009B5AF3"/>
  </w:style>
  <w:style w:type="character" w:styleId="FollowedHyperlink">
    <w:name w:val="FollowedHyperlink"/>
    <w:basedOn w:val="DefaultParagraphFont"/>
    <w:uiPriority w:val="99"/>
    <w:semiHidden/>
    <w:unhideWhenUsed/>
    <w:rsid w:val="0069204E"/>
    <w:rPr>
      <w:color w:val="800080" w:themeColor="followedHyperlink"/>
      <w:u w:val="single"/>
    </w:rPr>
  </w:style>
  <w:style w:type="paragraph" w:styleId="NormalWeb">
    <w:name w:val="Normal (Web)"/>
    <w:basedOn w:val="Normal"/>
    <w:uiPriority w:val="99"/>
    <w:unhideWhenUsed/>
    <w:rsid w:val="0069204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585184">
      <w:bodyDiv w:val="1"/>
      <w:marLeft w:val="0"/>
      <w:marRight w:val="0"/>
      <w:marTop w:val="0"/>
      <w:marBottom w:val="0"/>
      <w:divBdr>
        <w:top w:val="none" w:sz="0" w:space="0" w:color="auto"/>
        <w:left w:val="none" w:sz="0" w:space="0" w:color="auto"/>
        <w:bottom w:val="none" w:sz="0" w:space="0" w:color="auto"/>
        <w:right w:val="none" w:sz="0" w:space="0" w:color="auto"/>
      </w:divBdr>
    </w:div>
    <w:div w:id="451098498">
      <w:bodyDiv w:val="1"/>
      <w:marLeft w:val="0"/>
      <w:marRight w:val="0"/>
      <w:marTop w:val="0"/>
      <w:marBottom w:val="0"/>
      <w:divBdr>
        <w:top w:val="none" w:sz="0" w:space="0" w:color="auto"/>
        <w:left w:val="none" w:sz="0" w:space="0" w:color="auto"/>
        <w:bottom w:val="none" w:sz="0" w:space="0" w:color="auto"/>
        <w:right w:val="none" w:sz="0" w:space="0" w:color="auto"/>
      </w:divBdr>
    </w:div>
    <w:div w:id="899440739">
      <w:bodyDiv w:val="1"/>
      <w:marLeft w:val="0"/>
      <w:marRight w:val="0"/>
      <w:marTop w:val="0"/>
      <w:marBottom w:val="0"/>
      <w:divBdr>
        <w:top w:val="none" w:sz="0" w:space="0" w:color="auto"/>
        <w:left w:val="none" w:sz="0" w:space="0" w:color="auto"/>
        <w:bottom w:val="none" w:sz="0" w:space="0" w:color="auto"/>
        <w:right w:val="none" w:sz="0" w:space="0" w:color="auto"/>
      </w:divBdr>
    </w:div>
    <w:div w:id="926112115">
      <w:bodyDiv w:val="1"/>
      <w:marLeft w:val="0"/>
      <w:marRight w:val="0"/>
      <w:marTop w:val="0"/>
      <w:marBottom w:val="0"/>
      <w:divBdr>
        <w:top w:val="none" w:sz="0" w:space="0" w:color="auto"/>
        <w:left w:val="none" w:sz="0" w:space="0" w:color="auto"/>
        <w:bottom w:val="none" w:sz="0" w:space="0" w:color="auto"/>
        <w:right w:val="none" w:sz="0" w:space="0" w:color="auto"/>
      </w:divBdr>
    </w:div>
    <w:div w:id="1026102843">
      <w:bodyDiv w:val="1"/>
      <w:marLeft w:val="0"/>
      <w:marRight w:val="0"/>
      <w:marTop w:val="0"/>
      <w:marBottom w:val="0"/>
      <w:divBdr>
        <w:top w:val="none" w:sz="0" w:space="0" w:color="auto"/>
        <w:left w:val="none" w:sz="0" w:space="0" w:color="auto"/>
        <w:bottom w:val="none" w:sz="0" w:space="0" w:color="auto"/>
        <w:right w:val="none" w:sz="0" w:space="0" w:color="auto"/>
      </w:divBdr>
    </w:div>
    <w:div w:id="1148478169">
      <w:bodyDiv w:val="1"/>
      <w:marLeft w:val="0"/>
      <w:marRight w:val="0"/>
      <w:marTop w:val="0"/>
      <w:marBottom w:val="0"/>
      <w:divBdr>
        <w:top w:val="none" w:sz="0" w:space="0" w:color="auto"/>
        <w:left w:val="none" w:sz="0" w:space="0" w:color="auto"/>
        <w:bottom w:val="none" w:sz="0" w:space="0" w:color="auto"/>
        <w:right w:val="none" w:sz="0" w:space="0" w:color="auto"/>
      </w:divBdr>
    </w:div>
    <w:div w:id="1279146448">
      <w:bodyDiv w:val="1"/>
      <w:marLeft w:val="0"/>
      <w:marRight w:val="0"/>
      <w:marTop w:val="0"/>
      <w:marBottom w:val="0"/>
      <w:divBdr>
        <w:top w:val="none" w:sz="0" w:space="0" w:color="auto"/>
        <w:left w:val="none" w:sz="0" w:space="0" w:color="auto"/>
        <w:bottom w:val="none" w:sz="0" w:space="0" w:color="auto"/>
        <w:right w:val="none" w:sz="0" w:space="0" w:color="auto"/>
      </w:divBdr>
    </w:div>
    <w:div w:id="1652716451">
      <w:bodyDiv w:val="1"/>
      <w:marLeft w:val="0"/>
      <w:marRight w:val="0"/>
      <w:marTop w:val="0"/>
      <w:marBottom w:val="0"/>
      <w:divBdr>
        <w:top w:val="none" w:sz="0" w:space="0" w:color="auto"/>
        <w:left w:val="none" w:sz="0" w:space="0" w:color="auto"/>
        <w:bottom w:val="none" w:sz="0" w:space="0" w:color="auto"/>
        <w:right w:val="none" w:sz="0" w:space="0" w:color="auto"/>
      </w:divBdr>
    </w:div>
    <w:div w:id="16534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ndusbpos.sharepoint.com/:w:/s/NDUSPoliciesandProcedures/EW9capMJhvlGiEhQ6h28FrcBSBkmwDiPJzG0LVF6F_O2Dw?e=tyePI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C7DB5205B674FA3FB6102FE5B2B83" ma:contentTypeVersion="4" ma:contentTypeDescription="Create a new document." ma:contentTypeScope="" ma:versionID="681679574f2effab73e484953450b9cf">
  <xsd:schema xmlns:xsd="http://www.w3.org/2001/XMLSchema" xmlns:xs="http://www.w3.org/2001/XMLSchema" xmlns:p="http://schemas.microsoft.com/office/2006/metadata/properties" xmlns:ns2="9d5c4330-4244-4cfe-9db7-9e07c101c999" targetNamespace="http://schemas.microsoft.com/office/2006/metadata/properties" ma:root="true" ma:fieldsID="7ec50ca401e7a94f7fb0278cd9ea1885" ns2:_="">
    <xsd:import namespace="9d5c4330-4244-4cfe-9db7-9e07c101c9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c4330-4244-4cfe-9db7-9e07c101c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2488-F70B-4959-B900-E667D1A5E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c4330-4244-4cfe-9db7-9e07c101c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F83A3-2305-4B7E-824A-03C575DE2905}">
  <ds:schemaRefs>
    <ds:schemaRef ds:uri="http://schemas.microsoft.com/sharepoint/v3/contenttype/forms"/>
  </ds:schemaRefs>
</ds:datastoreItem>
</file>

<file path=customXml/itemProps3.xml><?xml version="1.0" encoding="utf-8"?>
<ds:datastoreItem xmlns:ds="http://schemas.openxmlformats.org/officeDocument/2006/customXml" ds:itemID="{96EC1105-2AEC-4D83-95DF-58DEFF8FB1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4AB17-5286-4A19-8365-475ED437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11018</Characters>
  <Application>Microsoft Office Word</Application>
  <DocSecurity>0</DocSecurity>
  <Lines>91</Lines>
  <Paragraphs>25</Paragraphs>
  <ScaleCrop>false</ScaleCrop>
  <Company>State of North Dakota</Company>
  <LinksUpToDate>false</LinksUpToDate>
  <CharactersWithSpaces>12925</CharactersWithSpaces>
  <SharedDoc>false</SharedDoc>
  <HLinks>
    <vt:vector size="6" baseType="variant">
      <vt:variant>
        <vt:i4>1507377</vt:i4>
      </vt:variant>
      <vt:variant>
        <vt:i4>0</vt:i4>
      </vt:variant>
      <vt:variant>
        <vt:i4>0</vt:i4>
      </vt:variant>
      <vt:variant>
        <vt:i4>5</vt:i4>
      </vt:variant>
      <vt:variant>
        <vt:lpwstr>https://ndusbpos.sharepoint.com/:w:/s/NDUSPoliciesandProcedures/EW9capMJhvlGiEhQ6h28FrcBSBkmwDiPJzG0LVF6F_O2Dw?e=tyePI5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dhuggett</dc:creator>
  <cp:keywords/>
  <dc:description/>
  <cp:lastModifiedBy>O'Leary, Angela</cp:lastModifiedBy>
  <cp:revision>2</cp:revision>
  <dcterms:created xsi:type="dcterms:W3CDTF">2020-08-28T19:02:00Z</dcterms:created>
  <dcterms:modified xsi:type="dcterms:W3CDTF">2020-08-28T19:02:00Z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0x010100AB3C7DB5205B674FA3FB6102FE5B2B83</vt:lpwstr>
  </property>
</Properties>
</file>